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2447" w:rsidRDefault="00EC2447">
      <w:pPr>
        <w:jc w:val="right"/>
        <w:rPr>
          <w:b/>
          <w:sz w:val="22"/>
          <w:szCs w:val="22"/>
        </w:rPr>
      </w:pPr>
    </w:p>
    <w:p w:rsidR="007B1DC2" w:rsidRDefault="007B1DC2">
      <w:pPr>
        <w:jc w:val="right"/>
        <w:rPr>
          <w:b/>
          <w:sz w:val="22"/>
          <w:szCs w:val="22"/>
        </w:rPr>
      </w:pPr>
    </w:p>
    <w:p w:rsidR="00EC2447" w:rsidRDefault="00C44E27">
      <w:pPr>
        <w:jc w:val="center"/>
        <w:rPr>
          <w:rFonts w:ascii="Lucida Sans Unicode" w:hAnsi="Lucida Sans Unicode" w:cs="Lucida Sans Unicode"/>
          <w:b/>
          <w:color w:val="008000"/>
          <w:sz w:val="32"/>
          <w:szCs w:val="32"/>
        </w:rPr>
      </w:pPr>
      <w:r>
        <w:rPr>
          <w:rFonts w:ascii="Lucida Sans Unicode" w:hAnsi="Lucida Sans Unicode" w:cs="Lucida Sans Unicode"/>
          <w:b/>
          <w:noProof/>
          <w:color w:val="008000"/>
          <w:sz w:val="32"/>
          <w:szCs w:val="32"/>
        </w:rPr>
        <w:drawing>
          <wp:inline distT="0" distB="0" distL="0" distR="0">
            <wp:extent cx="847725" cy="1181100"/>
            <wp:effectExtent l="19050" t="0" r="9525" b="0"/>
            <wp:docPr id="1" name="obrázek 1" descr="UK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K_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6574" w:rsidRDefault="00EC2447">
      <w:pPr>
        <w:jc w:val="center"/>
        <w:rPr>
          <w:rFonts w:ascii="Lucida Sans Unicode" w:hAnsi="Lucida Sans Unicode" w:cs="Lucida Sans Unicode"/>
          <w:b/>
          <w:color w:val="008000"/>
          <w:sz w:val="32"/>
          <w:szCs w:val="32"/>
        </w:rPr>
      </w:pPr>
      <w:r>
        <w:rPr>
          <w:rFonts w:ascii="Lucida Sans Unicode" w:hAnsi="Lucida Sans Unicode" w:cs="Lucida Sans Unicode"/>
          <w:b/>
          <w:color w:val="008000"/>
          <w:sz w:val="32"/>
          <w:szCs w:val="32"/>
        </w:rPr>
        <w:t>Program obnovy venkova Ústeckého kraje</w:t>
      </w:r>
      <w:r w:rsidR="00145097">
        <w:rPr>
          <w:rFonts w:ascii="Lucida Sans Unicode" w:hAnsi="Lucida Sans Unicode" w:cs="Lucida Sans Unicode"/>
          <w:b/>
          <w:color w:val="008000"/>
          <w:sz w:val="32"/>
          <w:szCs w:val="32"/>
        </w:rPr>
        <w:t xml:space="preserve"> 20</w:t>
      </w:r>
      <w:r w:rsidR="00866574">
        <w:rPr>
          <w:rFonts w:ascii="Lucida Sans Unicode" w:hAnsi="Lucida Sans Unicode" w:cs="Lucida Sans Unicode"/>
          <w:b/>
          <w:color w:val="008000"/>
          <w:sz w:val="32"/>
          <w:szCs w:val="32"/>
        </w:rPr>
        <w:t>1</w:t>
      </w:r>
      <w:r w:rsidR="00793B79">
        <w:rPr>
          <w:rFonts w:ascii="Lucida Sans Unicode" w:hAnsi="Lucida Sans Unicode" w:cs="Lucida Sans Unicode"/>
          <w:b/>
          <w:color w:val="008000"/>
          <w:sz w:val="32"/>
          <w:szCs w:val="32"/>
        </w:rPr>
        <w:t>7</w:t>
      </w:r>
    </w:p>
    <w:p w:rsidR="00EC2447" w:rsidRDefault="00EC2447">
      <w:pPr>
        <w:jc w:val="center"/>
        <w:rPr>
          <w:rFonts w:ascii="Lucida Sans Unicode" w:hAnsi="Lucida Sans Unicode" w:cs="Lucida Sans Unicode"/>
          <w:b/>
          <w:color w:val="008000"/>
          <w:sz w:val="32"/>
          <w:szCs w:val="32"/>
        </w:rPr>
      </w:pPr>
      <w:r>
        <w:rPr>
          <w:rFonts w:ascii="Lucida Sans Unicode" w:hAnsi="Lucida Sans Unicode" w:cs="Lucida Sans Unicode"/>
          <w:b/>
          <w:color w:val="008000"/>
          <w:sz w:val="32"/>
          <w:szCs w:val="32"/>
        </w:rPr>
        <w:t xml:space="preserve"> </w:t>
      </w:r>
    </w:p>
    <w:p w:rsidR="00EC2447" w:rsidRDefault="006134E0">
      <w:pPr>
        <w:jc w:val="center"/>
        <w:rPr>
          <w:rFonts w:ascii="Lucida Sans Unicode" w:hAnsi="Lucida Sans Unicode" w:cs="Lucida Sans Unicode"/>
          <w:b/>
          <w:color w:val="008000"/>
          <w:sz w:val="32"/>
          <w:szCs w:val="32"/>
        </w:rPr>
      </w:pPr>
      <w:r w:rsidRPr="006134E0">
        <w:rPr>
          <w:b/>
          <w:noProof/>
          <w:color w:val="008000"/>
          <w:sz w:val="36"/>
          <w:szCs w:val="3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8" type="#_x0000_t202" style="position:absolute;left:0;text-align:left;margin-left:120pt;margin-top:.05pt;width:252pt;height:31.35pt;z-index:251656704" fillcolor="#cfc" strokecolor="#396">
            <v:textbox>
              <w:txbxContent>
                <w:p w:rsidR="001B3EFD" w:rsidRPr="001B3EFD" w:rsidRDefault="00190C3B" w:rsidP="001B3EFD">
                  <w:pPr>
                    <w:jc w:val="center"/>
                    <w:rPr>
                      <w:b/>
                      <w:color w:val="993300"/>
                      <w:sz w:val="40"/>
                      <w:szCs w:val="40"/>
                    </w:rPr>
                  </w:pPr>
                  <w:r>
                    <w:rPr>
                      <w:b/>
                      <w:color w:val="993300"/>
                      <w:sz w:val="40"/>
                      <w:szCs w:val="40"/>
                    </w:rPr>
                    <w:t>Pokyny</w:t>
                  </w:r>
                  <w:r w:rsidR="001B3EFD" w:rsidRPr="001B3EFD">
                    <w:rPr>
                      <w:b/>
                      <w:color w:val="993300"/>
                      <w:sz w:val="40"/>
                      <w:szCs w:val="40"/>
                    </w:rPr>
                    <w:t xml:space="preserve"> pro žadatele</w:t>
                  </w:r>
                </w:p>
              </w:txbxContent>
            </v:textbox>
            <w10:wrap side="left"/>
          </v:shape>
        </w:pict>
      </w:r>
    </w:p>
    <w:p w:rsidR="00EC2447" w:rsidRPr="001B3EFD" w:rsidRDefault="00EC2447">
      <w:pPr>
        <w:jc w:val="center"/>
        <w:rPr>
          <w:b/>
          <w:color w:val="990033"/>
          <w:sz w:val="36"/>
          <w:szCs w:val="36"/>
        </w:rPr>
      </w:pPr>
    </w:p>
    <w:p w:rsidR="00EC2447" w:rsidRDefault="00EC2447">
      <w:pPr>
        <w:jc w:val="center"/>
        <w:rPr>
          <w:b/>
          <w:color w:val="008000"/>
          <w:sz w:val="36"/>
          <w:szCs w:val="36"/>
        </w:rPr>
      </w:pPr>
      <w:r>
        <w:rPr>
          <w:b/>
          <w:color w:val="008000"/>
          <w:sz w:val="36"/>
          <w:szCs w:val="36"/>
        </w:rPr>
        <w:t>I. Program</w:t>
      </w:r>
    </w:p>
    <w:p w:rsidR="00EC2447" w:rsidRDefault="00EC2447" w:rsidP="00520FC5">
      <w:pPr>
        <w:numPr>
          <w:ilvl w:val="0"/>
          <w:numId w:val="1"/>
        </w:numPr>
        <w:pBdr>
          <w:bottom w:val="single" w:sz="4" w:space="1" w:color="auto"/>
        </w:pBdr>
        <w:spacing w:before="240" w:after="120"/>
        <w:rPr>
          <w:rFonts w:ascii="Lucida Sans Unicode" w:hAnsi="Lucida Sans Unicode" w:cs="Lucida Sans Unicode"/>
          <w:b/>
          <w:color w:val="008000"/>
        </w:rPr>
      </w:pPr>
      <w:r>
        <w:rPr>
          <w:rFonts w:ascii="Lucida Sans Unicode" w:hAnsi="Lucida Sans Unicode" w:cs="Lucida Sans Unicode"/>
          <w:b/>
          <w:color w:val="008000"/>
        </w:rPr>
        <w:t>Cíl programu</w:t>
      </w:r>
    </w:p>
    <w:p w:rsidR="00360B46" w:rsidRDefault="00360B46" w:rsidP="00360B46">
      <w:pPr>
        <w:pStyle w:val="Normlnweb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Podpořit organizační a ekonomické podmínky k podnícení obyvatel venkova a samospráv obcí k tomu, aby se vlastními silami snažili o harmonický rozvoj zdravého životního prostředí na venkově, udržování přírodních a kulturních hodnot venkovské krajiny a rozvoj ekologicky nezávadného hospodářství, jmenovitě o: </w:t>
      </w:r>
    </w:p>
    <w:p w:rsidR="00360B46" w:rsidRDefault="00360B46" w:rsidP="00360B46">
      <w:pPr>
        <w:ind w:left="360"/>
        <w:jc w:val="both"/>
      </w:pPr>
      <w:r>
        <w:t>- rozvoj ekonomických, sociálních, vzdělávacích a kulturních aktivit, které rozšíří nabídku pracovních příležitostí a možnosti obživy ve venkovských oblastech a povedou k vyšší diverzifikaci venkovské ekonomiky, zvýší úroveň vzdělanosti a kvalitu společenského života jako předpokladu pro zvýšení atraktivity venkova pro trvalé bydlení.</w:t>
      </w:r>
    </w:p>
    <w:p w:rsidR="00360B46" w:rsidRDefault="00360B46" w:rsidP="00360B46">
      <w:pPr>
        <w:ind w:left="360"/>
        <w:jc w:val="both"/>
      </w:pPr>
      <w:r>
        <w:t>- zhodnocení kulturně historického potenciálu obcí a zachování krajiny a kvalitního přírodního prostředí jako předpokladu pro rozvoj cestovního ruchu a zajištění kvalitní rekreace pro obyvatele i návštěvníky</w:t>
      </w:r>
    </w:p>
    <w:p w:rsidR="00360B46" w:rsidRDefault="00360B46" w:rsidP="00360B46">
      <w:pPr>
        <w:ind w:left="360"/>
        <w:jc w:val="both"/>
      </w:pPr>
      <w:r>
        <w:t>- koncepční rozvoj obce na základě rozvojových dokumentů obce či mikroregionu a realizací vzájemně provázaných a navazujících akcí</w:t>
      </w:r>
    </w:p>
    <w:p w:rsidR="00D64FE5" w:rsidRDefault="00D64FE5" w:rsidP="00520FC5">
      <w:pPr>
        <w:numPr>
          <w:ilvl w:val="0"/>
          <w:numId w:val="1"/>
        </w:numPr>
        <w:pBdr>
          <w:bottom w:val="single" w:sz="4" w:space="1" w:color="auto"/>
        </w:pBdr>
        <w:spacing w:before="240" w:after="120"/>
        <w:rPr>
          <w:rFonts w:ascii="Lucida Sans Unicode" w:hAnsi="Lucida Sans Unicode" w:cs="Lucida Sans Unicode"/>
          <w:b/>
          <w:color w:val="008000"/>
        </w:rPr>
      </w:pPr>
      <w:r>
        <w:rPr>
          <w:rFonts w:ascii="Lucida Sans Unicode" w:hAnsi="Lucida Sans Unicode" w:cs="Lucida Sans Unicode"/>
          <w:b/>
          <w:color w:val="008000"/>
        </w:rPr>
        <w:t xml:space="preserve">Vymezení oblastí podpory a zaměření projektů </w:t>
      </w:r>
    </w:p>
    <w:p w:rsidR="00D64FE5" w:rsidRDefault="00D64FE5" w:rsidP="00D64FE5">
      <w:r>
        <w:t>Program obnovy venkova Ústeckého kraje je zaměřen na oblasti podpory:</w:t>
      </w:r>
    </w:p>
    <w:p w:rsidR="00D64FE5" w:rsidRDefault="00D64FE5" w:rsidP="00D64FE5">
      <w:pPr>
        <w:spacing w:after="70"/>
        <w:jc w:val="both"/>
      </w:pPr>
    </w:p>
    <w:p w:rsidR="001060B0" w:rsidRDefault="001060B0" w:rsidP="00520FC5">
      <w:pPr>
        <w:numPr>
          <w:ilvl w:val="0"/>
          <w:numId w:val="2"/>
        </w:numPr>
        <w:spacing w:after="70"/>
        <w:jc w:val="both"/>
        <w:rPr>
          <w:b/>
        </w:rPr>
      </w:pPr>
      <w:r>
        <w:rPr>
          <w:b/>
        </w:rPr>
        <w:t xml:space="preserve">Obnova a rozvoj venkovské zástavby </w:t>
      </w:r>
    </w:p>
    <w:p w:rsidR="001060B0" w:rsidRPr="00BA4573" w:rsidRDefault="001060B0" w:rsidP="001060B0">
      <w:pPr>
        <w:spacing w:after="70"/>
        <w:ind w:left="360"/>
        <w:jc w:val="both"/>
      </w:pPr>
      <w:r>
        <w:t xml:space="preserve">Cílem této oblasti podpory je zlepšení vzhledu obcí, zvýšení technické úrovně veřejných budov, zlepšení nabídky nekomerčních služeb, </w:t>
      </w:r>
      <w:r w:rsidRPr="00BA4573">
        <w:t>obnova památek, historických a kulturních pamětihodností.</w:t>
      </w:r>
    </w:p>
    <w:p w:rsidR="000D4CB0" w:rsidRDefault="000D4CB0" w:rsidP="000D4CB0">
      <w:pPr>
        <w:pStyle w:val="Zkladntext"/>
        <w:kinsoku w:val="0"/>
        <w:overflowPunct w:val="0"/>
        <w:spacing w:line="274" w:lineRule="exact"/>
        <w:ind w:left="426" w:right="140" w:hanging="47"/>
        <w:jc w:val="both"/>
      </w:pPr>
      <w:r>
        <w:t>Dot</w:t>
      </w:r>
      <w:r>
        <w:rPr>
          <w:spacing w:val="-1"/>
        </w:rPr>
        <w:t>ac</w:t>
      </w:r>
      <w:r>
        <w:t>i</w:t>
      </w:r>
      <w:r>
        <w:rPr>
          <w:spacing w:val="36"/>
        </w:rPr>
        <w:t xml:space="preserve"> </w:t>
      </w:r>
      <w:r>
        <w:t>l</w:t>
      </w:r>
      <w:r>
        <w:rPr>
          <w:spacing w:val="1"/>
        </w:rPr>
        <w:t>z</w:t>
      </w:r>
      <w:r>
        <w:t>e</w:t>
      </w:r>
      <w:r>
        <w:rPr>
          <w:spacing w:val="34"/>
        </w:rPr>
        <w:t xml:space="preserve"> </w:t>
      </w:r>
      <w:r>
        <w:t>pos</w:t>
      </w:r>
      <w:r>
        <w:rPr>
          <w:spacing w:val="2"/>
        </w:rPr>
        <w:t>k</w:t>
      </w:r>
      <w:r>
        <w:rPr>
          <w:spacing w:val="-5"/>
        </w:rPr>
        <w:t>y</w:t>
      </w:r>
      <w:r>
        <w:t>tnout</w:t>
      </w:r>
      <w:r>
        <w:rPr>
          <w:spacing w:val="38"/>
        </w:rPr>
        <w:t xml:space="preserve"> </w:t>
      </w:r>
      <w:r>
        <w:t>ob</w:t>
      </w:r>
      <w:r>
        <w:rPr>
          <w:spacing w:val="-1"/>
        </w:rPr>
        <w:t>c</w:t>
      </w:r>
      <w:r>
        <w:t>i</w:t>
      </w:r>
      <w:r>
        <w:rPr>
          <w:spacing w:val="36"/>
        </w:rPr>
        <w:t xml:space="preserve"> </w:t>
      </w:r>
      <w:r>
        <w:t>na</w:t>
      </w:r>
      <w:r>
        <w:rPr>
          <w:spacing w:val="34"/>
        </w:rPr>
        <w:t xml:space="preserve"> </w:t>
      </w:r>
      <w:r>
        <w:t>úpr</w:t>
      </w:r>
      <w:r>
        <w:rPr>
          <w:spacing w:val="-2"/>
        </w:rPr>
        <w:t>a</w:t>
      </w:r>
      <w:r>
        <w:rPr>
          <w:spacing w:val="4"/>
        </w:rPr>
        <w:t>v</w:t>
      </w:r>
      <w:r>
        <w:t>y</w:t>
      </w:r>
      <w:r>
        <w:rPr>
          <w:spacing w:val="33"/>
        </w:rPr>
        <w:t xml:space="preserve"> </w:t>
      </w:r>
      <w:r>
        <w:t>a</w:t>
      </w:r>
      <w:r>
        <w:rPr>
          <w:spacing w:val="34"/>
        </w:rPr>
        <w:t xml:space="preserve"> </w:t>
      </w:r>
      <w:r>
        <w:t>opr</w:t>
      </w:r>
      <w:r>
        <w:rPr>
          <w:spacing w:val="-2"/>
        </w:rPr>
        <w:t>a</w:t>
      </w:r>
      <w:r>
        <w:rPr>
          <w:spacing w:val="2"/>
        </w:rPr>
        <w:t>v</w:t>
      </w:r>
      <w:r>
        <w:t>y</w:t>
      </w:r>
      <w:r>
        <w:rPr>
          <w:spacing w:val="33"/>
        </w:rPr>
        <w:t xml:space="preserve"> </w:t>
      </w:r>
      <w:r>
        <w:t>objektů</w:t>
      </w:r>
      <w:r>
        <w:rPr>
          <w:spacing w:val="35"/>
        </w:rPr>
        <w:t xml:space="preserve"> </w:t>
      </w:r>
      <w:r>
        <w:t>ob</w:t>
      </w:r>
      <w:r>
        <w:rPr>
          <w:spacing w:val="1"/>
        </w:rPr>
        <w:t>č</w:t>
      </w:r>
      <w:r>
        <w:rPr>
          <w:spacing w:val="-1"/>
        </w:rPr>
        <w:t>a</w:t>
      </w:r>
      <w:r>
        <w:t>nské</w:t>
      </w:r>
      <w:r>
        <w:rPr>
          <w:spacing w:val="35"/>
        </w:rPr>
        <w:t xml:space="preserve"> </w:t>
      </w:r>
      <w:r>
        <w:rPr>
          <w:spacing w:val="4"/>
        </w:rPr>
        <w:t>v</w:t>
      </w:r>
      <w:r>
        <w:rPr>
          <w:spacing w:val="-5"/>
        </w:rPr>
        <w:t>y</w:t>
      </w:r>
      <w:r>
        <w:rPr>
          <w:spacing w:val="2"/>
        </w:rPr>
        <w:t>b</w:t>
      </w:r>
      <w:r>
        <w:rPr>
          <w:spacing w:val="-1"/>
        </w:rPr>
        <w:t>a</w:t>
      </w:r>
      <w:r>
        <w:t>v</w:t>
      </w:r>
      <w:r>
        <w:rPr>
          <w:spacing w:val="-1"/>
        </w:rPr>
        <w:t>e</w:t>
      </w:r>
      <w:r>
        <w:t>nosti</w:t>
      </w:r>
      <w:r>
        <w:rPr>
          <w:spacing w:val="36"/>
        </w:rPr>
        <w:t xml:space="preserve"> </w:t>
      </w:r>
      <w:r>
        <w:t>ve</w:t>
      </w:r>
      <w:r>
        <w:rPr>
          <w:spacing w:val="34"/>
        </w:rPr>
        <w:t xml:space="preserve"> </w:t>
      </w:r>
      <w:r>
        <w:t>vlastni</w:t>
      </w:r>
      <w:r>
        <w:rPr>
          <w:spacing w:val="-1"/>
        </w:rPr>
        <w:t>c</w:t>
      </w:r>
      <w:r>
        <w:t>tví ob</w:t>
      </w:r>
      <w:r>
        <w:rPr>
          <w:spacing w:val="-1"/>
        </w:rPr>
        <w:t>c</w:t>
      </w:r>
      <w:r>
        <w:t>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poříz</w:t>
      </w:r>
      <w:r>
        <w:rPr>
          <w:spacing w:val="-1"/>
        </w:rPr>
        <w:t>e</w:t>
      </w:r>
      <w:r>
        <w:t>ní a obnovu</w:t>
      </w:r>
      <w:r>
        <w:rPr>
          <w:spacing w:val="1"/>
        </w:rPr>
        <w:t xml:space="preserve"> </w:t>
      </w:r>
      <w:r>
        <w:rPr>
          <w:spacing w:val="2"/>
        </w:rPr>
        <w:t>v</w:t>
      </w:r>
      <w:r>
        <w:rPr>
          <w:spacing w:val="-5"/>
        </w:rPr>
        <w:t>y</w:t>
      </w:r>
      <w:r>
        <w:t>b</w:t>
      </w:r>
      <w:r>
        <w:rPr>
          <w:spacing w:val="-1"/>
        </w:rPr>
        <w:t>a</w:t>
      </w:r>
      <w:r>
        <w:rPr>
          <w:spacing w:val="2"/>
        </w:rPr>
        <w:t>v</w:t>
      </w:r>
      <w:r>
        <w:rPr>
          <w:spacing w:val="-1"/>
        </w:rPr>
        <w:t>e</w:t>
      </w:r>
      <w:r>
        <w:t>ní a t</w:t>
      </w:r>
      <w:r>
        <w:rPr>
          <w:spacing w:val="1"/>
        </w:rPr>
        <w:t>e</w:t>
      </w:r>
      <w:r>
        <w:rPr>
          <w:spacing w:val="-1"/>
        </w:rPr>
        <w:t>c</w:t>
      </w:r>
      <w:r>
        <w:t>hni</w:t>
      </w:r>
      <w:r>
        <w:rPr>
          <w:spacing w:val="2"/>
        </w:rPr>
        <w:t>k</w:t>
      </w:r>
      <w:r>
        <w:rPr>
          <w:spacing w:val="-5"/>
        </w:rPr>
        <w:t>y</w:t>
      </w:r>
      <w:r>
        <w:t>.</w:t>
      </w:r>
      <w:r>
        <w:rPr>
          <w:spacing w:val="2"/>
        </w:rPr>
        <w:t xml:space="preserve"> </w:t>
      </w:r>
      <w:r>
        <w:t>V</w:t>
      </w:r>
      <w:r>
        <w:rPr>
          <w:spacing w:val="1"/>
        </w:rPr>
        <w:t xml:space="preserve"> r</w:t>
      </w:r>
      <w:r>
        <w:t>o</w:t>
      </w:r>
      <w:r>
        <w:rPr>
          <w:spacing w:val="-1"/>
        </w:rPr>
        <w:t>c</w:t>
      </w:r>
      <w:r>
        <w:t>e</w:t>
      </w:r>
      <w:r>
        <w:rPr>
          <w:spacing w:val="-1"/>
        </w:rPr>
        <w:t xml:space="preserve"> </w:t>
      </w:r>
      <w:r>
        <w:t>201</w:t>
      </w:r>
      <w:r w:rsidR="00E2207D">
        <w:t>6</w:t>
      </w:r>
      <w:r>
        <w:t xml:space="preserve"> budou podpo</w:t>
      </w:r>
      <w:r>
        <w:rPr>
          <w:spacing w:val="-1"/>
        </w:rPr>
        <w:t>r</w:t>
      </w:r>
      <w:r>
        <w:rPr>
          <w:spacing w:val="2"/>
        </w:rPr>
        <w:t>o</w:t>
      </w:r>
      <w:r>
        <w:t>v</w:t>
      </w:r>
      <w:r>
        <w:rPr>
          <w:spacing w:val="-1"/>
        </w:rPr>
        <w:t>á</w:t>
      </w:r>
      <w:r>
        <w:rPr>
          <w:spacing w:val="2"/>
        </w:rPr>
        <w:t>n</w:t>
      </w:r>
      <w:r>
        <w:rPr>
          <w:spacing w:val="-5"/>
        </w:rPr>
        <w:t>y</w:t>
      </w:r>
      <w:r>
        <w:t>:</w:t>
      </w:r>
    </w:p>
    <w:p w:rsidR="000D4CB0" w:rsidRDefault="000D4CB0" w:rsidP="000D4CB0">
      <w:pPr>
        <w:kinsoku w:val="0"/>
        <w:overflowPunct w:val="0"/>
        <w:spacing w:before="18" w:line="260" w:lineRule="exact"/>
        <w:rPr>
          <w:sz w:val="26"/>
          <w:szCs w:val="26"/>
        </w:rPr>
      </w:pPr>
    </w:p>
    <w:p w:rsidR="00E2207D" w:rsidRDefault="00E2207D" w:rsidP="00E2207D">
      <w:pPr>
        <w:pStyle w:val="Zkladntext"/>
        <w:tabs>
          <w:tab w:val="left" w:pos="9638"/>
        </w:tabs>
        <w:kinsoku w:val="0"/>
        <w:overflowPunct w:val="0"/>
        <w:ind w:left="473" w:right="-1"/>
        <w:jc w:val="both"/>
      </w:pPr>
      <w:r>
        <w:rPr>
          <w:u w:val="single"/>
        </w:rPr>
        <w:t>Úp</w:t>
      </w:r>
      <w:r>
        <w:rPr>
          <w:spacing w:val="-2"/>
          <w:u w:val="single"/>
        </w:rPr>
        <w:t>r</w:t>
      </w:r>
      <w:r>
        <w:rPr>
          <w:spacing w:val="-1"/>
          <w:u w:val="single"/>
        </w:rPr>
        <w:t>a</w:t>
      </w:r>
      <w:r>
        <w:rPr>
          <w:u w:val="single"/>
        </w:rPr>
        <w:t>vy</w:t>
      </w:r>
      <w:r>
        <w:rPr>
          <w:spacing w:val="55"/>
          <w:u w:val="single"/>
        </w:rPr>
        <w:t xml:space="preserve"> </w:t>
      </w:r>
      <w:r>
        <w:rPr>
          <w:u w:val="single"/>
        </w:rPr>
        <w:t>a</w:t>
      </w:r>
      <w:r>
        <w:rPr>
          <w:spacing w:val="59"/>
          <w:u w:val="single"/>
        </w:rPr>
        <w:t xml:space="preserve"> </w:t>
      </w:r>
      <w:r>
        <w:rPr>
          <w:u w:val="single"/>
        </w:rPr>
        <w:t>opr</w:t>
      </w:r>
      <w:r>
        <w:rPr>
          <w:spacing w:val="-2"/>
          <w:u w:val="single"/>
        </w:rPr>
        <w:t>a</w:t>
      </w:r>
      <w:r>
        <w:rPr>
          <w:u w:val="single"/>
        </w:rPr>
        <w:t>vy</w:t>
      </w:r>
      <w:r>
        <w:rPr>
          <w:spacing w:val="55"/>
          <w:u w:val="single"/>
        </w:rPr>
        <w:t xml:space="preserve"> </w:t>
      </w:r>
      <w:r>
        <w:rPr>
          <w:u w:val="single"/>
        </w:rPr>
        <w:t xml:space="preserve">objektů </w:t>
      </w:r>
      <w:r>
        <w:rPr>
          <w:spacing w:val="2"/>
          <w:u w:val="single"/>
        </w:rPr>
        <w:t xml:space="preserve"> </w:t>
      </w:r>
      <w:r>
        <w:rPr>
          <w:u w:val="single"/>
        </w:rPr>
        <w:t>ob</w:t>
      </w:r>
      <w:r>
        <w:rPr>
          <w:spacing w:val="-1"/>
          <w:u w:val="single"/>
        </w:rPr>
        <w:t>ča</w:t>
      </w:r>
      <w:r>
        <w:rPr>
          <w:u w:val="single"/>
        </w:rPr>
        <w:t>nské</w:t>
      </w:r>
      <w:r>
        <w:rPr>
          <w:spacing w:val="59"/>
          <w:u w:val="single"/>
        </w:rPr>
        <w:t xml:space="preserve"> </w:t>
      </w:r>
      <w:r>
        <w:rPr>
          <w:u w:val="single"/>
        </w:rPr>
        <w:t>v</w:t>
      </w:r>
      <w:r>
        <w:rPr>
          <w:spacing w:val="-5"/>
          <w:u w:val="single"/>
        </w:rPr>
        <w:t>y</w:t>
      </w:r>
      <w:r>
        <w:rPr>
          <w:u w:val="single"/>
        </w:rPr>
        <w:t>bav</w:t>
      </w:r>
      <w:r>
        <w:rPr>
          <w:spacing w:val="-1"/>
          <w:u w:val="single"/>
        </w:rPr>
        <w:t>e</w:t>
      </w:r>
      <w:r>
        <w:rPr>
          <w:u w:val="single"/>
        </w:rPr>
        <w:t>nosti a</w:t>
      </w:r>
      <w:r>
        <w:rPr>
          <w:spacing w:val="59"/>
          <w:u w:val="single"/>
        </w:rPr>
        <w:t xml:space="preserve"> </w:t>
      </w:r>
      <w:r>
        <w:rPr>
          <w:u w:val="single"/>
        </w:rPr>
        <w:t>j</w:t>
      </w:r>
      <w:r>
        <w:rPr>
          <w:spacing w:val="-1"/>
          <w:u w:val="single"/>
        </w:rPr>
        <w:t>e</w:t>
      </w:r>
      <w:r>
        <w:rPr>
          <w:u w:val="single"/>
        </w:rPr>
        <w:t>ji</w:t>
      </w:r>
      <w:r>
        <w:rPr>
          <w:spacing w:val="-1"/>
          <w:u w:val="single"/>
        </w:rPr>
        <w:t>c</w:t>
      </w:r>
      <w:r>
        <w:rPr>
          <w:u w:val="single"/>
        </w:rPr>
        <w:t>h v</w:t>
      </w:r>
      <w:r>
        <w:rPr>
          <w:spacing w:val="-5"/>
          <w:u w:val="single"/>
        </w:rPr>
        <w:t>y</w:t>
      </w:r>
      <w:r>
        <w:rPr>
          <w:u w:val="single"/>
        </w:rPr>
        <w:t>b</w:t>
      </w:r>
      <w:r>
        <w:rPr>
          <w:spacing w:val="2"/>
          <w:u w:val="single"/>
        </w:rPr>
        <w:t>a</w:t>
      </w:r>
      <w:r>
        <w:rPr>
          <w:u w:val="single"/>
        </w:rPr>
        <w:t>v</w:t>
      </w:r>
      <w:r>
        <w:rPr>
          <w:spacing w:val="-1"/>
          <w:u w:val="single"/>
        </w:rPr>
        <w:t>e</w:t>
      </w:r>
      <w:r>
        <w:rPr>
          <w:u w:val="single"/>
        </w:rPr>
        <w:t>ní:</w:t>
      </w:r>
      <w:r>
        <w:rPr>
          <w:spacing w:val="4"/>
          <w:u w:val="single"/>
        </w:rPr>
        <w:t xml:space="preserve"> </w:t>
      </w:r>
    </w:p>
    <w:p w:rsidR="00793B79" w:rsidRPr="00BB0DB3" w:rsidRDefault="00793B79" w:rsidP="00793B79">
      <w:pPr>
        <w:numPr>
          <w:ilvl w:val="0"/>
          <w:numId w:val="14"/>
        </w:numPr>
        <w:spacing w:before="100" w:beforeAutospacing="1" w:after="100" w:afterAutospacing="1"/>
      </w:pPr>
      <w:r w:rsidRPr="00BB0DB3">
        <w:t xml:space="preserve">venkovní multifunkční sportovní nebo volnočasová zařízení </w:t>
      </w:r>
    </w:p>
    <w:p w:rsidR="00793B79" w:rsidRPr="00BB0DB3" w:rsidRDefault="00793B79" w:rsidP="00793B79">
      <w:pPr>
        <w:numPr>
          <w:ilvl w:val="0"/>
          <w:numId w:val="14"/>
        </w:numPr>
        <w:spacing w:before="100" w:beforeAutospacing="1" w:after="100" w:afterAutospacing="1"/>
      </w:pPr>
      <w:r w:rsidRPr="00BB0DB3">
        <w:t xml:space="preserve">kulturní zařízení </w:t>
      </w:r>
    </w:p>
    <w:p w:rsidR="00793B79" w:rsidRPr="00BB0DB3" w:rsidRDefault="00793B79" w:rsidP="00793B79">
      <w:pPr>
        <w:numPr>
          <w:ilvl w:val="0"/>
          <w:numId w:val="14"/>
        </w:numPr>
        <w:spacing w:before="100" w:beforeAutospacing="1" w:after="100" w:afterAutospacing="1"/>
      </w:pPr>
      <w:r w:rsidRPr="00BB0DB3">
        <w:t xml:space="preserve">vybavení hasičských zásahových jednotek  </w:t>
      </w:r>
    </w:p>
    <w:p w:rsidR="00793B79" w:rsidRPr="00BB0DB3" w:rsidRDefault="00793B79" w:rsidP="00793B79">
      <w:pPr>
        <w:numPr>
          <w:ilvl w:val="0"/>
          <w:numId w:val="14"/>
        </w:numPr>
        <w:spacing w:before="100" w:beforeAutospacing="1" w:after="100" w:afterAutospacing="1"/>
      </w:pPr>
      <w:r w:rsidRPr="00BB0DB3">
        <w:t>hřbitovy a ohradní zdi vč. příjezdových cest a chodníků na hřbitově</w:t>
      </w:r>
    </w:p>
    <w:p w:rsidR="000D4CB0" w:rsidRDefault="004359AD" w:rsidP="00793B79">
      <w:pPr>
        <w:pStyle w:val="Zkladntext"/>
        <w:numPr>
          <w:ilvl w:val="0"/>
          <w:numId w:val="14"/>
        </w:numPr>
        <w:tabs>
          <w:tab w:val="left" w:pos="833"/>
        </w:tabs>
        <w:kinsoku w:val="0"/>
        <w:overflowPunct w:val="0"/>
        <w:spacing w:line="290" w:lineRule="exact"/>
      </w:pPr>
      <w:r>
        <w:t xml:space="preserve"> </w:t>
      </w:r>
      <w:r w:rsidR="00793B79" w:rsidRPr="00BB0DB3">
        <w:t>obecní úřady – obvodové pláště a střechy</w:t>
      </w:r>
    </w:p>
    <w:p w:rsidR="000D4CB0" w:rsidRDefault="000D4CB0" w:rsidP="000D4CB0">
      <w:pPr>
        <w:pStyle w:val="Zkladntext"/>
        <w:tabs>
          <w:tab w:val="left" w:pos="833"/>
        </w:tabs>
        <w:kinsoku w:val="0"/>
        <w:overflowPunct w:val="0"/>
        <w:spacing w:line="290" w:lineRule="exact"/>
      </w:pPr>
      <w:r>
        <w:lastRenderedPageBreak/>
        <w:t>Požadavky při podání žádosti:</w:t>
      </w:r>
    </w:p>
    <w:p w:rsidR="000D4CB0" w:rsidRDefault="000D4CB0" w:rsidP="000D4CB0">
      <w:pPr>
        <w:pStyle w:val="Zkladntext"/>
        <w:tabs>
          <w:tab w:val="left" w:pos="833"/>
        </w:tabs>
        <w:kinsoku w:val="0"/>
        <w:overflowPunct w:val="0"/>
        <w:spacing w:line="290" w:lineRule="exact"/>
      </w:pPr>
    </w:p>
    <w:p w:rsidR="000D4CB0" w:rsidRDefault="000D4CB0" w:rsidP="00520FC5">
      <w:pPr>
        <w:pStyle w:val="Zkladntext"/>
        <w:numPr>
          <w:ilvl w:val="0"/>
          <w:numId w:val="12"/>
        </w:numPr>
        <w:tabs>
          <w:tab w:val="left" w:pos="833"/>
        </w:tabs>
        <w:kinsoku w:val="0"/>
        <w:overflowPunct w:val="0"/>
        <w:spacing w:line="290" w:lineRule="exact"/>
        <w:jc w:val="both"/>
      </w:pPr>
      <w:r>
        <w:t>hřbitovy -  pokud není zeď ve vlastnictví obce, bude doložena smlouva o dlouhodobém pronájmu – min. 5 let po ukončení projektu</w:t>
      </w:r>
    </w:p>
    <w:p w:rsidR="000D4CB0" w:rsidRDefault="000D4CB0" w:rsidP="000D4CB0">
      <w:pPr>
        <w:pStyle w:val="Zkladntext"/>
        <w:tabs>
          <w:tab w:val="left" w:pos="833"/>
        </w:tabs>
        <w:kinsoku w:val="0"/>
        <w:overflowPunct w:val="0"/>
        <w:spacing w:line="290" w:lineRule="exact"/>
      </w:pPr>
    </w:p>
    <w:p w:rsidR="000D4CB0" w:rsidRDefault="000D4CB0" w:rsidP="00520FC5">
      <w:pPr>
        <w:pStyle w:val="Zkladntext"/>
        <w:numPr>
          <w:ilvl w:val="0"/>
          <w:numId w:val="12"/>
        </w:numPr>
        <w:tabs>
          <w:tab w:val="left" w:pos="833"/>
        </w:tabs>
        <w:kinsoku w:val="0"/>
        <w:overflowPunct w:val="0"/>
        <w:spacing w:line="290" w:lineRule="exact"/>
        <w:jc w:val="both"/>
      </w:pPr>
      <w:r>
        <w:t xml:space="preserve"> kulturní zařízení -  prokázání, že dané prostory slouží ke kulturním akcím – fotodokumentace, čestné prohlášení starosty</w:t>
      </w:r>
    </w:p>
    <w:p w:rsidR="000D4CB0" w:rsidRDefault="000D4CB0" w:rsidP="000D4CB0">
      <w:pPr>
        <w:pStyle w:val="Odstavecseseznamem"/>
      </w:pPr>
    </w:p>
    <w:p w:rsidR="001060B0" w:rsidRDefault="00D64FE5" w:rsidP="001060B0">
      <w:pPr>
        <w:pStyle w:val="Normlnweb"/>
        <w:ind w:left="36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  <w:r w:rsidR="001060B0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="001060B0" w:rsidRPr="001060B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1060B0">
        <w:rPr>
          <w:rFonts w:ascii="Times New Roman" w:hAnsi="Times New Roman" w:cs="Times New Roman"/>
          <w:b/>
          <w:color w:val="000000"/>
          <w:sz w:val="24"/>
          <w:szCs w:val="24"/>
        </w:rPr>
        <w:t>Chodníky a místní komunikace</w:t>
      </w:r>
    </w:p>
    <w:p w:rsidR="001060B0" w:rsidRDefault="001060B0" w:rsidP="001060B0">
      <w:pPr>
        <w:pStyle w:val="Normlnweb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Cílem této oblasti je zlepšení stavu dopravních komunikací všeho druhu a zvýšení bezpečnosti provozu na nich. V rámci této oblasti podpory budou podporovány:</w:t>
      </w:r>
    </w:p>
    <w:p w:rsidR="000D4CB0" w:rsidRDefault="000D4CB0" w:rsidP="00520FC5">
      <w:pPr>
        <w:pStyle w:val="Normlnweb"/>
        <w:numPr>
          <w:ilvl w:val="0"/>
          <w:numId w:val="10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opravy i výstavba chodníků a místních komunikací</w:t>
      </w:r>
    </w:p>
    <w:p w:rsidR="000D4CB0" w:rsidRDefault="000D4CB0" w:rsidP="00520FC5">
      <w:pPr>
        <w:pStyle w:val="Normlnweb"/>
        <w:numPr>
          <w:ilvl w:val="0"/>
          <w:numId w:val="10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veřejné osvětlení – pouze v případě souběhu s rekonstrukcí nebo novou výstavbou rozvodů NN (součástí žádosti bude potvrzení od ČEZ o realizaci rozvodů NN v roce 201</w:t>
      </w:r>
      <w:r w:rsidR="004359AD">
        <w:rPr>
          <w:rFonts w:ascii="Times New Roman" w:hAnsi="Times New Roman" w:cs="Times New Roman"/>
          <w:color w:val="000000"/>
          <w:sz w:val="24"/>
          <w:szCs w:val="24"/>
        </w:rPr>
        <w:t>7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</w:p>
    <w:p w:rsidR="001060B0" w:rsidRDefault="001060B0" w:rsidP="001060B0">
      <w:pPr>
        <w:pStyle w:val="Normlnweb"/>
        <w:ind w:left="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Žádost na komunikaci může být podána</w:t>
      </w:r>
      <w:r w:rsidR="00E2207D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pouze pokud není v rozporu s platnou územně plánovací dokumentací. </w:t>
      </w:r>
    </w:p>
    <w:p w:rsidR="001060B0" w:rsidRDefault="001060B0" w:rsidP="001060B0">
      <w:pPr>
        <w:spacing w:before="100" w:beforeAutospacing="1" w:after="100" w:afterAutospacing="1"/>
        <w:ind w:left="360"/>
        <w:rPr>
          <w:b/>
        </w:rPr>
      </w:pPr>
      <w:r>
        <w:rPr>
          <w:b/>
        </w:rPr>
        <w:t>3. Zlepšení životního prostředí, revitalizace a ochrana krajiny, nakládání s odpady</w:t>
      </w:r>
    </w:p>
    <w:p w:rsidR="00E2207D" w:rsidRDefault="00E2207D" w:rsidP="00E2207D">
      <w:pPr>
        <w:pStyle w:val="Zkladntext"/>
        <w:kinsoku w:val="0"/>
        <w:overflowPunct w:val="0"/>
        <w:ind w:left="152" w:right="115"/>
        <w:jc w:val="both"/>
      </w:pPr>
      <w:r>
        <w:t xml:space="preserve">Cílem této oblasti podpory je zlepšení stavu zeleně v obcích do </w:t>
      </w:r>
      <w:r w:rsidR="004359AD">
        <w:t>10</w:t>
      </w:r>
      <w:r>
        <w:t>00 obyvatel. V rámci op</w:t>
      </w:r>
      <w:r>
        <w:rPr>
          <w:spacing w:val="-2"/>
        </w:rPr>
        <w:t>a</w:t>
      </w:r>
      <w:r>
        <w:t>tř</w:t>
      </w:r>
      <w:r>
        <w:rPr>
          <w:spacing w:val="-2"/>
        </w:rPr>
        <w:t>e</w:t>
      </w:r>
      <w:r>
        <w:t>ní</w:t>
      </w:r>
      <w:r>
        <w:rPr>
          <w:spacing w:val="36"/>
        </w:rPr>
        <w:t xml:space="preserve"> </w:t>
      </w:r>
      <w:r w:rsidRPr="00F25096">
        <w:t xml:space="preserve">bude podpořeno pořízení techniky na </w:t>
      </w:r>
      <w:r>
        <w:t xml:space="preserve">údržbu </w:t>
      </w:r>
      <w:r w:rsidRPr="00F25096">
        <w:t>zeleně</w:t>
      </w:r>
      <w:r>
        <w:t xml:space="preserve">. </w:t>
      </w:r>
    </w:p>
    <w:p w:rsidR="000D4CB0" w:rsidRDefault="000D4CB0" w:rsidP="000D4CB0">
      <w:pPr>
        <w:pStyle w:val="Zkladntext"/>
        <w:kinsoku w:val="0"/>
        <w:overflowPunct w:val="0"/>
        <w:ind w:left="152" w:right="115"/>
        <w:jc w:val="both"/>
      </w:pPr>
    </w:p>
    <w:p w:rsidR="000D4CB0" w:rsidRPr="00D35C86" w:rsidRDefault="00866574" w:rsidP="000D4CB0">
      <w:pPr>
        <w:pStyle w:val="Zkladntext"/>
        <w:kinsoku w:val="0"/>
        <w:overflowPunct w:val="0"/>
        <w:ind w:left="360" w:right="115"/>
        <w:rPr>
          <w:b/>
        </w:rPr>
      </w:pPr>
      <w:r>
        <w:rPr>
          <w:b/>
          <w:bCs/>
          <w:color w:val="000000"/>
        </w:rPr>
        <w:t xml:space="preserve"> 4. </w:t>
      </w:r>
      <w:r w:rsidR="000D4CB0">
        <w:rPr>
          <w:b/>
          <w:spacing w:val="-2"/>
        </w:rPr>
        <w:t>Podpora projektové dokumentace do Evropských fondů</w:t>
      </w:r>
    </w:p>
    <w:p w:rsidR="000D4CB0" w:rsidRDefault="000D4CB0" w:rsidP="000D4CB0">
      <w:pPr>
        <w:pStyle w:val="Zkladntext"/>
        <w:kinsoku w:val="0"/>
        <w:overflowPunct w:val="0"/>
        <w:ind w:left="0"/>
        <w:jc w:val="both"/>
      </w:pPr>
    </w:p>
    <w:p w:rsidR="004359AD" w:rsidRPr="00A702AC" w:rsidRDefault="004359AD" w:rsidP="004359AD">
      <w:pPr>
        <w:pStyle w:val="Zkladntext"/>
        <w:kinsoku w:val="0"/>
        <w:overflowPunct w:val="0"/>
        <w:ind w:left="0"/>
        <w:jc w:val="both"/>
        <w:rPr>
          <w:sz w:val="28"/>
          <w:szCs w:val="28"/>
        </w:rPr>
      </w:pPr>
      <w:r>
        <w:t>Cílem této obl</w:t>
      </w:r>
      <w:r w:rsidRPr="00BC7B37">
        <w:t>a</w:t>
      </w:r>
      <w:r>
        <w:t>sti podpo</w:t>
      </w:r>
      <w:r w:rsidRPr="00BC7B37">
        <w:t>r</w:t>
      </w:r>
      <w:r>
        <w:t>y</w:t>
      </w:r>
      <w:r w:rsidRPr="00BC7B37">
        <w:t xml:space="preserve"> j</w:t>
      </w:r>
      <w:r>
        <w:t>e</w:t>
      </w:r>
      <w:r w:rsidRPr="00BC7B37">
        <w:t xml:space="preserve"> </w:t>
      </w:r>
      <w:r>
        <w:t>zlepšení absorpční schopnosti malých obcí pro využití Evropských strukturálních a investičních fondů a národních dotačních programů. Předmětem podpory je zpracování dokumentace pro stavební povolení.</w:t>
      </w:r>
    </w:p>
    <w:p w:rsidR="00D64FE5" w:rsidRPr="00FC1441" w:rsidRDefault="00931561" w:rsidP="00441CAD">
      <w:pPr>
        <w:spacing w:before="100" w:beforeAutospacing="1" w:after="100" w:afterAutospacing="1"/>
        <w:ind w:firstLine="360"/>
        <w:jc w:val="both"/>
        <w:rPr>
          <w:b/>
        </w:rPr>
      </w:pPr>
      <w:r>
        <w:rPr>
          <w:b/>
        </w:rPr>
        <w:t>5</w:t>
      </w:r>
      <w:r w:rsidR="00D64FE5" w:rsidRPr="00FC1441">
        <w:rPr>
          <w:b/>
        </w:rPr>
        <w:t>. Soutěž Vesnice roku 20</w:t>
      </w:r>
      <w:r w:rsidR="00866574">
        <w:rPr>
          <w:b/>
        </w:rPr>
        <w:t>1</w:t>
      </w:r>
      <w:r w:rsidR="004359AD">
        <w:rPr>
          <w:b/>
        </w:rPr>
        <w:t>7</w:t>
      </w:r>
    </w:p>
    <w:p w:rsidR="004359AD" w:rsidRDefault="004359AD" w:rsidP="004359AD">
      <w:pPr>
        <w:spacing w:before="100" w:beforeAutospacing="1" w:after="100" w:afterAutospacing="1"/>
        <w:jc w:val="both"/>
      </w:pPr>
      <w:r>
        <w:t>Cílem této oblasti podpory je odměna obcím, které se zúčastnily soutěže Vesnice roku 2017 v Ústeckém kraji a získaly ocenění ve formě jedné ze stuh či diplomů: Zlatá stuha – pro vítěze krajského kola, Zelená stuha – za péči o zeleň a životní prostředí, Modrá stuha – za péči o společenský život v obci, Bílá stuha – za činnost mládeže, Oranžová stuha – za spolupráci obce a zemědělského subjektu.</w:t>
      </w:r>
      <w:r w:rsidRPr="00A90C7A">
        <w:t xml:space="preserve"> </w:t>
      </w:r>
      <w:r>
        <w:t>Předmětem podpory jsou aktivity podporující všestranný rozvoj obce – obnova, zlepšení či pořízení majetku obce, rozvoj kulturních, společenských či sportovních příležitostí v obci.</w:t>
      </w:r>
    </w:p>
    <w:p w:rsidR="000D4CB0" w:rsidRDefault="000D4CB0" w:rsidP="00866574">
      <w:pPr>
        <w:spacing w:before="100" w:beforeAutospacing="1" w:after="100" w:afterAutospacing="1"/>
        <w:jc w:val="both"/>
      </w:pPr>
    </w:p>
    <w:p w:rsidR="004C3B67" w:rsidRDefault="004C3B67" w:rsidP="00520FC5">
      <w:pPr>
        <w:numPr>
          <w:ilvl w:val="0"/>
          <w:numId w:val="1"/>
        </w:numPr>
        <w:pBdr>
          <w:bottom w:val="single" w:sz="4" w:space="31" w:color="auto"/>
        </w:pBdr>
        <w:spacing w:before="240" w:after="120"/>
        <w:rPr>
          <w:rFonts w:ascii="Lucida Sans Unicode" w:hAnsi="Lucida Sans Unicode" w:cs="Lucida Sans Unicode"/>
          <w:b/>
          <w:color w:val="008000"/>
        </w:rPr>
      </w:pPr>
      <w:r>
        <w:rPr>
          <w:rFonts w:ascii="Lucida Sans Unicode" w:hAnsi="Lucida Sans Unicode" w:cs="Lucida Sans Unicode"/>
          <w:b/>
          <w:color w:val="008000"/>
        </w:rPr>
        <w:t>Monitorovací ukazatele programu</w:t>
      </w:r>
    </w:p>
    <w:p w:rsidR="004C3B67" w:rsidRDefault="006134E0" w:rsidP="004C3B67">
      <w:pPr>
        <w:pBdr>
          <w:bottom w:val="single" w:sz="4" w:space="31" w:color="auto"/>
        </w:pBdr>
        <w:rPr>
          <w:b/>
        </w:rPr>
      </w:pPr>
      <w:r w:rsidRPr="006134E0">
        <w:rPr>
          <w:rFonts w:ascii="Lucida Sans Unicode" w:hAnsi="Lucida Sans Unicode" w:cs="Lucida Sans Unicode"/>
          <w:b/>
          <w:noProof/>
          <w:color w:val="008000"/>
          <w:sz w:val="28"/>
          <w:szCs w:val="28"/>
        </w:rPr>
        <w:pict>
          <v:line id="_x0000_s1049" style="position:absolute;z-index:251657728" from="0,3.3pt" to="492pt,3.3pt"/>
        </w:pict>
      </w:r>
    </w:p>
    <w:p w:rsidR="001060B0" w:rsidRPr="00C13005" w:rsidRDefault="001060B0" w:rsidP="001060B0">
      <w:pPr>
        <w:pBdr>
          <w:bottom w:val="single" w:sz="4" w:space="31" w:color="auto"/>
        </w:pBdr>
      </w:pPr>
      <w:r w:rsidRPr="00C13005">
        <w:t xml:space="preserve">Na základě </w:t>
      </w:r>
      <w:r>
        <w:t xml:space="preserve">následujících kritérií bude program následně zhodnocen. </w:t>
      </w:r>
    </w:p>
    <w:p w:rsidR="001060B0" w:rsidRPr="004359AD" w:rsidRDefault="001060B0" w:rsidP="001060B0">
      <w:pPr>
        <w:pBdr>
          <w:bottom w:val="single" w:sz="4" w:space="31" w:color="auto"/>
        </w:pBdr>
        <w:rPr>
          <w:b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000"/>
      </w:tblPr>
      <w:tblGrid>
        <w:gridCol w:w="7824"/>
        <w:gridCol w:w="1419"/>
      </w:tblGrid>
      <w:tr w:rsidR="004359AD" w:rsidRPr="002D39BD" w:rsidTr="004359AD">
        <w:trPr>
          <w:trHeight w:hRule="exact" w:val="688"/>
        </w:trPr>
        <w:tc>
          <w:tcPr>
            <w:tcW w:w="7824" w:type="dxa"/>
            <w:tcBorders>
              <w:top w:val="nil"/>
              <w:left w:val="nil"/>
              <w:bottom w:val="nil"/>
              <w:right w:val="nil"/>
            </w:tcBorders>
          </w:tcPr>
          <w:p w:rsidR="004359AD" w:rsidRDefault="004359AD" w:rsidP="002A025E">
            <w:pPr>
              <w:pStyle w:val="TableParagraph"/>
              <w:kinsoku w:val="0"/>
              <w:overflowPunct w:val="0"/>
              <w:spacing w:before="7" w:line="120" w:lineRule="exact"/>
              <w:rPr>
                <w:sz w:val="12"/>
                <w:szCs w:val="12"/>
              </w:rPr>
            </w:pPr>
          </w:p>
          <w:p w:rsidR="004359AD" w:rsidRPr="002D39BD" w:rsidRDefault="004359AD" w:rsidP="002A025E">
            <w:pPr>
              <w:pStyle w:val="TableParagraph"/>
              <w:kinsoku w:val="0"/>
              <w:overflowPunct w:val="0"/>
              <w:ind w:left="40"/>
            </w:pPr>
            <w:r w:rsidRPr="002D39BD">
              <w:rPr>
                <w:b/>
                <w:bCs/>
              </w:rPr>
              <w:t>Výs</w:t>
            </w:r>
            <w:r w:rsidRPr="002D39BD">
              <w:rPr>
                <w:b/>
                <w:bCs/>
                <w:spacing w:val="-1"/>
              </w:rPr>
              <w:t>t</w:t>
            </w:r>
            <w:r w:rsidRPr="002D39BD">
              <w:rPr>
                <w:b/>
                <w:bCs/>
              </w:rPr>
              <w:t>upy p</w:t>
            </w:r>
            <w:r w:rsidRPr="002D39BD">
              <w:rPr>
                <w:b/>
                <w:bCs/>
                <w:spacing w:val="-1"/>
              </w:rPr>
              <w:t>r</w:t>
            </w:r>
            <w:r w:rsidRPr="002D39BD">
              <w:rPr>
                <w:b/>
                <w:bCs/>
              </w:rPr>
              <w:t>og</w:t>
            </w:r>
            <w:r w:rsidRPr="002D39BD">
              <w:rPr>
                <w:b/>
                <w:bCs/>
                <w:spacing w:val="-1"/>
              </w:rPr>
              <w:t>r</w:t>
            </w:r>
            <w:r w:rsidRPr="002D39BD">
              <w:rPr>
                <w:b/>
                <w:bCs/>
              </w:rPr>
              <w:t>a</w:t>
            </w:r>
            <w:r w:rsidRPr="002D39BD">
              <w:rPr>
                <w:b/>
                <w:bCs/>
                <w:spacing w:val="-4"/>
              </w:rPr>
              <w:t>m</w:t>
            </w:r>
            <w:r w:rsidRPr="002D39BD">
              <w:rPr>
                <w:b/>
                <w:bCs/>
              </w:rPr>
              <w:t>u:</w:t>
            </w:r>
          </w:p>
          <w:p w:rsidR="004359AD" w:rsidRPr="002D39BD" w:rsidRDefault="004359AD" w:rsidP="002A025E">
            <w:pPr>
              <w:pStyle w:val="TableParagraph"/>
              <w:kinsoku w:val="0"/>
              <w:overflowPunct w:val="0"/>
              <w:spacing w:line="271" w:lineRule="exact"/>
              <w:ind w:left="40"/>
            </w:pPr>
            <w:r w:rsidRPr="002D39BD">
              <w:t>Obl</w:t>
            </w:r>
            <w:r w:rsidRPr="002D39BD">
              <w:rPr>
                <w:spacing w:val="-1"/>
              </w:rPr>
              <w:t>a</w:t>
            </w:r>
            <w:r w:rsidRPr="002D39BD">
              <w:t>sti podpo</w:t>
            </w:r>
            <w:r w:rsidRPr="002D39BD">
              <w:rPr>
                <w:spacing w:val="1"/>
              </w:rPr>
              <w:t>r</w:t>
            </w:r>
            <w:r w:rsidRPr="002D39BD">
              <w:t>y</w:t>
            </w:r>
            <w:r w:rsidRPr="002D39BD">
              <w:rPr>
                <w:spacing w:val="-5"/>
              </w:rPr>
              <w:t xml:space="preserve"> </w:t>
            </w:r>
            <w:r w:rsidRPr="002D39BD">
              <w:t>1 – 3: -</w:t>
            </w:r>
            <w:r w:rsidRPr="002D39BD">
              <w:rPr>
                <w:spacing w:val="1"/>
              </w:rPr>
              <w:t xml:space="preserve"> </w:t>
            </w:r>
            <w:r w:rsidRPr="002D39BD">
              <w:t>po</w:t>
            </w:r>
            <w:r w:rsidRPr="002D39BD">
              <w:rPr>
                <w:spacing w:val="-1"/>
              </w:rPr>
              <w:t>če</w:t>
            </w:r>
            <w:r w:rsidRPr="002D39BD">
              <w:t>t podpoř</w:t>
            </w:r>
            <w:r w:rsidRPr="002D39BD">
              <w:rPr>
                <w:spacing w:val="-2"/>
              </w:rPr>
              <w:t>e</w:t>
            </w:r>
            <w:r w:rsidRPr="002D39BD">
              <w:rPr>
                <w:spacing w:val="4"/>
              </w:rPr>
              <w:t>n</w:t>
            </w:r>
            <w:r w:rsidRPr="002D39BD">
              <w:rPr>
                <w:spacing w:val="-5"/>
              </w:rPr>
              <w:t>ý</w:t>
            </w:r>
            <w:r w:rsidRPr="002D39BD">
              <w:rPr>
                <w:spacing w:val="1"/>
              </w:rPr>
              <w:t>c</w:t>
            </w:r>
            <w:r w:rsidRPr="002D39BD">
              <w:t>h obje</w:t>
            </w:r>
            <w:r w:rsidRPr="002D39BD">
              <w:rPr>
                <w:spacing w:val="1"/>
              </w:rPr>
              <w:t>k</w:t>
            </w:r>
            <w:r w:rsidRPr="002D39BD">
              <w:t>tů obč</w:t>
            </w:r>
            <w:r w:rsidRPr="002D39BD">
              <w:rPr>
                <w:spacing w:val="-2"/>
              </w:rPr>
              <w:t>a</w:t>
            </w:r>
            <w:r w:rsidRPr="002D39BD">
              <w:t>nské</w:t>
            </w:r>
            <w:r w:rsidRPr="002D39BD">
              <w:rPr>
                <w:spacing w:val="-1"/>
              </w:rPr>
              <w:t xml:space="preserve"> </w:t>
            </w:r>
            <w:r w:rsidRPr="002D39BD">
              <w:rPr>
                <w:spacing w:val="4"/>
              </w:rPr>
              <w:t>v</w:t>
            </w:r>
            <w:r w:rsidRPr="002D39BD">
              <w:rPr>
                <w:spacing w:val="-5"/>
              </w:rPr>
              <w:t>y</w:t>
            </w:r>
            <w:r w:rsidRPr="002D39BD">
              <w:t>b</w:t>
            </w:r>
            <w:r w:rsidRPr="002D39BD">
              <w:rPr>
                <w:spacing w:val="-1"/>
              </w:rPr>
              <w:t>a</w:t>
            </w:r>
            <w:r w:rsidRPr="002D39BD">
              <w:rPr>
                <w:spacing w:val="2"/>
              </w:rPr>
              <w:t>v</w:t>
            </w:r>
            <w:r w:rsidRPr="002D39BD">
              <w:rPr>
                <w:spacing w:val="-1"/>
              </w:rPr>
              <w:t>e</w:t>
            </w:r>
            <w:r w:rsidRPr="002D39BD">
              <w:t>nosti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</w:tcPr>
          <w:p w:rsidR="004359AD" w:rsidRPr="002D39BD" w:rsidRDefault="004359AD" w:rsidP="002A025E">
            <w:pPr>
              <w:pStyle w:val="TableParagraph"/>
              <w:kinsoku w:val="0"/>
              <w:overflowPunct w:val="0"/>
              <w:spacing w:before="9" w:line="190" w:lineRule="exact"/>
              <w:rPr>
                <w:sz w:val="19"/>
                <w:szCs w:val="19"/>
              </w:rPr>
            </w:pPr>
          </w:p>
          <w:p w:rsidR="004359AD" w:rsidRPr="002D39BD" w:rsidRDefault="004359AD" w:rsidP="002A025E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4359AD" w:rsidRPr="002D39BD" w:rsidRDefault="004359AD" w:rsidP="002A025E">
            <w:pPr>
              <w:pStyle w:val="TableParagraph"/>
              <w:kinsoku w:val="0"/>
              <w:overflowPunct w:val="0"/>
              <w:ind w:left="858"/>
            </w:pPr>
            <w:r w:rsidRPr="002D39BD">
              <w:t xml:space="preserve">   </w:t>
            </w:r>
            <w:r>
              <w:t>45</w:t>
            </w:r>
          </w:p>
        </w:tc>
      </w:tr>
      <w:tr w:rsidR="004359AD" w:rsidRPr="002D39BD" w:rsidTr="002A025E">
        <w:trPr>
          <w:trHeight w:hRule="exact" w:val="276"/>
        </w:trPr>
        <w:tc>
          <w:tcPr>
            <w:tcW w:w="7824" w:type="dxa"/>
            <w:tcBorders>
              <w:top w:val="nil"/>
              <w:left w:val="nil"/>
              <w:bottom w:val="nil"/>
              <w:right w:val="nil"/>
            </w:tcBorders>
          </w:tcPr>
          <w:p w:rsidR="004359AD" w:rsidRPr="002D39BD" w:rsidRDefault="004359AD" w:rsidP="002A025E">
            <w:pPr>
              <w:pStyle w:val="TableParagraph"/>
              <w:kinsoku w:val="0"/>
              <w:overflowPunct w:val="0"/>
              <w:ind w:left="2284"/>
            </w:pPr>
            <w:r w:rsidRPr="002D39BD">
              <w:lastRenderedPageBreak/>
              <w:t>-</w:t>
            </w:r>
            <w:r w:rsidRPr="002D39BD">
              <w:rPr>
                <w:spacing w:val="-1"/>
              </w:rPr>
              <w:t xml:space="preserve"> </w:t>
            </w:r>
            <w:r w:rsidRPr="002D39BD">
              <w:t>po</w:t>
            </w:r>
            <w:r w:rsidRPr="002D39BD">
              <w:rPr>
                <w:spacing w:val="-1"/>
              </w:rPr>
              <w:t>če</w:t>
            </w:r>
            <w:r w:rsidRPr="002D39BD">
              <w:t>t m² opr</w:t>
            </w:r>
            <w:r w:rsidRPr="002D39BD">
              <w:rPr>
                <w:spacing w:val="-2"/>
              </w:rPr>
              <w:t>a</w:t>
            </w:r>
            <w:r w:rsidRPr="002D39BD">
              <w:rPr>
                <w:spacing w:val="2"/>
              </w:rPr>
              <w:t>v</w:t>
            </w:r>
            <w:r w:rsidRPr="002D39BD">
              <w:rPr>
                <w:spacing w:val="-1"/>
              </w:rPr>
              <w:t>e</w:t>
            </w:r>
            <w:r w:rsidRPr="002D39BD">
              <w:rPr>
                <w:spacing w:val="4"/>
              </w:rPr>
              <w:t>n</w:t>
            </w:r>
            <w:r w:rsidRPr="002D39BD">
              <w:rPr>
                <w:spacing w:val="-5"/>
              </w:rPr>
              <w:t>ý</w:t>
            </w:r>
            <w:r w:rsidRPr="002D39BD">
              <w:rPr>
                <w:spacing w:val="-1"/>
              </w:rPr>
              <w:t>c</w:t>
            </w:r>
            <w:r w:rsidRPr="002D39BD">
              <w:t>h</w:t>
            </w:r>
            <w:r w:rsidRPr="002D39BD">
              <w:rPr>
                <w:spacing w:val="2"/>
              </w:rPr>
              <w:t xml:space="preserve"> </w:t>
            </w:r>
            <w:r w:rsidRPr="002D39BD">
              <w:t>komunik</w:t>
            </w:r>
            <w:r w:rsidRPr="002D39BD">
              <w:rPr>
                <w:spacing w:val="-1"/>
              </w:rPr>
              <w:t>ac</w:t>
            </w:r>
            <w:r w:rsidRPr="002D39BD">
              <w:t>í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</w:tcPr>
          <w:p w:rsidR="004359AD" w:rsidRPr="002D39BD" w:rsidRDefault="004359AD" w:rsidP="002A025E">
            <w:pPr>
              <w:pStyle w:val="TableParagraph"/>
              <w:kinsoku w:val="0"/>
              <w:overflowPunct w:val="0"/>
              <w:ind w:left="641"/>
            </w:pPr>
            <w:r>
              <w:t>13 000</w:t>
            </w:r>
          </w:p>
        </w:tc>
      </w:tr>
      <w:tr w:rsidR="004359AD" w:rsidRPr="002D39BD" w:rsidTr="002A025E">
        <w:trPr>
          <w:trHeight w:hRule="exact" w:val="293"/>
        </w:trPr>
        <w:tc>
          <w:tcPr>
            <w:tcW w:w="7824" w:type="dxa"/>
            <w:tcBorders>
              <w:top w:val="nil"/>
              <w:left w:val="nil"/>
              <w:bottom w:val="nil"/>
              <w:right w:val="nil"/>
            </w:tcBorders>
          </w:tcPr>
          <w:p w:rsidR="004359AD" w:rsidRPr="002D39BD" w:rsidRDefault="004359AD" w:rsidP="002A025E">
            <w:pPr>
              <w:pStyle w:val="TableParagraph"/>
              <w:kinsoku w:val="0"/>
              <w:overflowPunct w:val="0"/>
              <w:ind w:left="2284"/>
            </w:pPr>
            <w:r w:rsidRPr="002D39BD">
              <w:t>-</w:t>
            </w:r>
            <w:r w:rsidRPr="002D39BD">
              <w:rPr>
                <w:spacing w:val="-1"/>
              </w:rPr>
              <w:t xml:space="preserve"> </w:t>
            </w:r>
            <w:r w:rsidRPr="002D39BD">
              <w:t>po</w:t>
            </w:r>
            <w:r w:rsidRPr="002D39BD">
              <w:rPr>
                <w:spacing w:val="-1"/>
              </w:rPr>
              <w:t>če</w:t>
            </w:r>
            <w:r w:rsidRPr="002D39BD">
              <w:t>t projektů p</w:t>
            </w:r>
            <w:r w:rsidRPr="002D39BD">
              <w:rPr>
                <w:spacing w:val="-1"/>
              </w:rPr>
              <w:t>r</w:t>
            </w:r>
            <w:r w:rsidRPr="002D39BD">
              <w:t xml:space="preserve">o </w:t>
            </w:r>
            <w:r w:rsidRPr="002D39BD">
              <w:rPr>
                <w:spacing w:val="1"/>
              </w:rPr>
              <w:t>z</w:t>
            </w:r>
            <w:r w:rsidRPr="002D39BD">
              <w:t>l</w:t>
            </w:r>
            <w:r w:rsidRPr="002D39BD">
              <w:rPr>
                <w:spacing w:val="1"/>
              </w:rPr>
              <w:t>e</w:t>
            </w:r>
            <w:r w:rsidRPr="002D39BD">
              <w:t>pš</w:t>
            </w:r>
            <w:r w:rsidRPr="002D39BD">
              <w:rPr>
                <w:spacing w:val="-1"/>
              </w:rPr>
              <w:t>e</w:t>
            </w:r>
            <w:r w:rsidRPr="002D39BD">
              <w:t xml:space="preserve">ní </w:t>
            </w:r>
            <w:r w:rsidRPr="002D39BD">
              <w:rPr>
                <w:spacing w:val="1"/>
              </w:rPr>
              <w:t>ž</w:t>
            </w:r>
            <w:r w:rsidRPr="002D39BD">
              <w:t>ivotního prostř</w:t>
            </w:r>
            <w:r w:rsidRPr="002D39BD">
              <w:rPr>
                <w:spacing w:val="-2"/>
              </w:rPr>
              <w:t>e</w:t>
            </w:r>
            <w:r w:rsidRPr="002D39BD">
              <w:t>dí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</w:tcPr>
          <w:p w:rsidR="004359AD" w:rsidRPr="002D39BD" w:rsidRDefault="004359AD" w:rsidP="002A025E">
            <w:pPr>
              <w:pStyle w:val="TableParagraph"/>
              <w:kinsoku w:val="0"/>
              <w:overflowPunct w:val="0"/>
              <w:ind w:left="1025"/>
            </w:pPr>
            <w:r>
              <w:t>20</w:t>
            </w:r>
          </w:p>
        </w:tc>
      </w:tr>
    </w:tbl>
    <w:p w:rsidR="004359AD" w:rsidRDefault="004359AD" w:rsidP="004359AD">
      <w:pPr>
        <w:pStyle w:val="Zkladntext"/>
        <w:tabs>
          <w:tab w:val="left" w:pos="2397"/>
          <w:tab w:val="right" w:pos="9214"/>
        </w:tabs>
        <w:kinsoku w:val="0"/>
        <w:overflowPunct w:val="0"/>
        <w:spacing w:line="245" w:lineRule="exact"/>
        <w:ind w:left="152"/>
        <w:jc w:val="both"/>
      </w:pPr>
      <w:r w:rsidRPr="002D39BD">
        <w:t>Obl</w:t>
      </w:r>
      <w:r w:rsidRPr="002D39BD">
        <w:rPr>
          <w:spacing w:val="-1"/>
        </w:rPr>
        <w:t>a</w:t>
      </w:r>
      <w:r w:rsidRPr="002D39BD">
        <w:t>st podpo</w:t>
      </w:r>
      <w:r w:rsidRPr="002D39BD">
        <w:rPr>
          <w:spacing w:val="1"/>
        </w:rPr>
        <w:t>r</w:t>
      </w:r>
      <w:r w:rsidRPr="002D39BD">
        <w:t>y</w:t>
      </w:r>
      <w:r w:rsidRPr="002D39BD">
        <w:rPr>
          <w:spacing w:val="-5"/>
        </w:rPr>
        <w:t xml:space="preserve"> </w:t>
      </w:r>
      <w:r w:rsidRPr="002D39BD">
        <w:t>4:</w:t>
      </w:r>
      <w:r w:rsidRPr="002D39BD">
        <w:tab/>
        <w:t>-</w:t>
      </w:r>
      <w:r w:rsidRPr="002D39BD">
        <w:rPr>
          <w:spacing w:val="-1"/>
        </w:rPr>
        <w:t xml:space="preserve"> </w:t>
      </w:r>
      <w:r w:rsidRPr="002D39BD">
        <w:t>po</w:t>
      </w:r>
      <w:r w:rsidRPr="002D39BD">
        <w:rPr>
          <w:spacing w:val="-1"/>
        </w:rPr>
        <w:t>če</w:t>
      </w:r>
      <w:r w:rsidRPr="002D39BD">
        <w:t xml:space="preserve">t nových </w:t>
      </w:r>
      <w:r>
        <w:t xml:space="preserve">projektových dokumentací   </w:t>
      </w:r>
      <w:r w:rsidRPr="002D39BD">
        <w:tab/>
        <w:t xml:space="preserve">                             </w:t>
      </w:r>
      <w:r>
        <w:t xml:space="preserve">     20</w:t>
      </w:r>
    </w:p>
    <w:p w:rsidR="00866574" w:rsidRDefault="00866574" w:rsidP="00866574">
      <w:pPr>
        <w:pBdr>
          <w:bottom w:val="single" w:sz="4" w:space="31" w:color="auto"/>
        </w:pBdr>
      </w:pPr>
      <w:r>
        <w:tab/>
      </w:r>
      <w:r>
        <w:tab/>
      </w:r>
      <w:r>
        <w:tab/>
      </w:r>
      <w:r>
        <w:tab/>
        <w:t xml:space="preserve">                         </w:t>
      </w:r>
    </w:p>
    <w:p w:rsidR="00EC2447" w:rsidRDefault="00EC2447" w:rsidP="00520FC5">
      <w:pPr>
        <w:numPr>
          <w:ilvl w:val="0"/>
          <w:numId w:val="1"/>
        </w:numPr>
        <w:pBdr>
          <w:bottom w:val="single" w:sz="4" w:space="1" w:color="auto"/>
        </w:pBdr>
        <w:spacing w:before="240" w:after="120"/>
        <w:rPr>
          <w:rFonts w:ascii="Lucida Sans Unicode" w:hAnsi="Lucida Sans Unicode" w:cs="Lucida Sans Unicode"/>
          <w:b/>
          <w:color w:val="008000"/>
        </w:rPr>
      </w:pPr>
      <w:r>
        <w:rPr>
          <w:rFonts w:ascii="Lucida Sans Unicode" w:hAnsi="Lucida Sans Unicode" w:cs="Lucida Sans Unicode"/>
          <w:b/>
          <w:color w:val="008000"/>
        </w:rPr>
        <w:t>Finanční rámec programu</w:t>
      </w:r>
    </w:p>
    <w:p w:rsidR="00866574" w:rsidRDefault="00360B46" w:rsidP="00866574">
      <w:pPr>
        <w:jc w:val="both"/>
      </w:pPr>
      <w:r>
        <w:t xml:space="preserve">Finančním rámcem programu se rozumí celkový objem finančních prostředků určených pro realizaci podpory ve vymezených oblastech podpory. Podpora je poskytována z Fondu rozvoje Ústeckého kraje. </w:t>
      </w:r>
      <w:r w:rsidR="00866574">
        <w:t>Na přidělení podpory není právní nárok.</w:t>
      </w:r>
    </w:p>
    <w:p w:rsidR="00360B46" w:rsidRDefault="00360B46" w:rsidP="00360B46">
      <w:pPr>
        <w:jc w:val="both"/>
      </w:pPr>
    </w:p>
    <w:p w:rsidR="00360B46" w:rsidRDefault="00360B46" w:rsidP="00360B46"/>
    <w:p w:rsidR="00C407A5" w:rsidRDefault="000D4CB0" w:rsidP="00C407A5">
      <w:pPr>
        <w:jc w:val="both"/>
      </w:pPr>
      <w:r w:rsidRPr="000D4CB0">
        <w:rPr>
          <w:b/>
        </w:rPr>
        <w:t>Celkový finanční rámec Programu obnovy venkova Ústeckého kraje 201</w:t>
      </w:r>
      <w:r w:rsidR="00A70EE0">
        <w:rPr>
          <w:b/>
        </w:rPr>
        <w:t>7</w:t>
      </w:r>
      <w:r w:rsidRPr="000D4CB0">
        <w:rPr>
          <w:b/>
        </w:rPr>
        <w:t xml:space="preserve"> vycház</w:t>
      </w:r>
      <w:r w:rsidR="002D7149">
        <w:rPr>
          <w:b/>
        </w:rPr>
        <w:t>í</w:t>
      </w:r>
      <w:r w:rsidRPr="000D4CB0">
        <w:rPr>
          <w:b/>
        </w:rPr>
        <w:t xml:space="preserve"> ze schváleného rozpočtu Ústeckého kraje na rok 201</w:t>
      </w:r>
      <w:r w:rsidR="00A70EE0">
        <w:rPr>
          <w:b/>
        </w:rPr>
        <w:t>7</w:t>
      </w:r>
      <w:r w:rsidR="002D7149">
        <w:rPr>
          <w:b/>
        </w:rPr>
        <w:t xml:space="preserve"> </w:t>
      </w:r>
      <w:r w:rsidR="002D7149" w:rsidRPr="00A70EE0">
        <w:rPr>
          <w:b/>
        </w:rPr>
        <w:t>a činí 2</w:t>
      </w:r>
      <w:r w:rsidR="00A70EE0">
        <w:rPr>
          <w:b/>
        </w:rPr>
        <w:t>7</w:t>
      </w:r>
      <w:r w:rsidR="002D7149" w:rsidRPr="00A70EE0">
        <w:rPr>
          <w:b/>
        </w:rPr>
        <w:t xml:space="preserve"> mil. Kč</w:t>
      </w:r>
      <w:r w:rsidRPr="00A70EE0">
        <w:rPr>
          <w:b/>
        </w:rPr>
        <w:t>.</w:t>
      </w:r>
      <w:r w:rsidRPr="00FA7133">
        <w:t xml:space="preserve"> </w:t>
      </w:r>
      <w:r>
        <w:t xml:space="preserve"> </w:t>
      </w:r>
      <w:r w:rsidR="00C407A5">
        <w:t xml:space="preserve">Z alokace na oblasti podpory 1 - 2 připadne </w:t>
      </w:r>
      <w:r w:rsidR="00C407A5" w:rsidRPr="0012321B">
        <w:t xml:space="preserve">cca 50% na oblast podpory 1, cca 50% na oblast podpory 2, na </w:t>
      </w:r>
      <w:r w:rsidR="00C407A5">
        <w:t xml:space="preserve">každou z </w:t>
      </w:r>
      <w:r w:rsidR="00C407A5" w:rsidRPr="0012321B">
        <w:t>oblast</w:t>
      </w:r>
      <w:r w:rsidR="00C407A5">
        <w:t>í</w:t>
      </w:r>
      <w:r w:rsidR="00C407A5" w:rsidRPr="0012321B">
        <w:t xml:space="preserve"> podpory 3</w:t>
      </w:r>
      <w:r w:rsidR="00C407A5">
        <w:t xml:space="preserve"> - 5</w:t>
      </w:r>
      <w:r w:rsidR="00C407A5" w:rsidRPr="0012321B">
        <w:t xml:space="preserve"> připadne 1 mil. Kč</w:t>
      </w:r>
      <w:r w:rsidR="00C407A5">
        <w:t xml:space="preserve">. Toto rozdělení je pouze indikativní a může být upraveno podle počtu podaných žádostí v jednotlivých oblastech podpory.  </w:t>
      </w:r>
    </w:p>
    <w:p w:rsidR="00C407A5" w:rsidRDefault="00C407A5" w:rsidP="00C407A5">
      <w:pPr>
        <w:jc w:val="both"/>
      </w:pPr>
    </w:p>
    <w:p w:rsidR="00EC2447" w:rsidRPr="00C407A5" w:rsidRDefault="00EC2447" w:rsidP="00C407A5">
      <w:pPr>
        <w:pStyle w:val="Odstavecseseznamem"/>
        <w:numPr>
          <w:ilvl w:val="0"/>
          <w:numId w:val="1"/>
        </w:numPr>
        <w:jc w:val="both"/>
        <w:rPr>
          <w:rFonts w:ascii="Lucida Sans Unicode" w:hAnsi="Lucida Sans Unicode" w:cs="Lucida Sans Unicode"/>
          <w:b/>
          <w:color w:val="008000"/>
        </w:rPr>
      </w:pPr>
      <w:r w:rsidRPr="00C407A5">
        <w:rPr>
          <w:rFonts w:ascii="Lucida Sans Unicode" w:hAnsi="Lucida Sans Unicode" w:cs="Lucida Sans Unicode"/>
          <w:b/>
          <w:color w:val="008000"/>
        </w:rPr>
        <w:t>Druh a výše podpory</w:t>
      </w:r>
    </w:p>
    <w:p w:rsidR="00C407A5" w:rsidRDefault="00C407A5" w:rsidP="001060B0">
      <w:pPr>
        <w:jc w:val="both"/>
      </w:pPr>
    </w:p>
    <w:p w:rsidR="001060B0" w:rsidRDefault="001060B0" w:rsidP="001060B0">
      <w:pPr>
        <w:jc w:val="both"/>
      </w:pPr>
      <w:r>
        <w:t>Podpora bude poskytnuta formou nenávratné dotace na úhradu přímých nákladů spojených s realizací projektů podle předložených žádostí. Podporu podle tohoto programu nelze  kombinovat s podporou z jiných programů Ústeckého kraje. Majetek, na který byla přidělena podpora nesmí být převeden minimálně po dobu 3 roky. Spoluúčast musí být uhrazena z vlastních prostředků žadatele.</w:t>
      </w:r>
    </w:p>
    <w:p w:rsidR="00EC2447" w:rsidRDefault="00EC2447">
      <w:pPr>
        <w:jc w:val="both"/>
      </w:pPr>
    </w:p>
    <w:p w:rsidR="00EC2447" w:rsidRDefault="00EC2447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28"/>
        <w:gridCol w:w="6584"/>
      </w:tblGrid>
      <w:tr w:rsidR="004C3B67" w:rsidTr="002469C3">
        <w:tc>
          <w:tcPr>
            <w:tcW w:w="2628" w:type="dxa"/>
            <w:shd w:val="clear" w:color="auto" w:fill="CCFFFF"/>
          </w:tcPr>
          <w:p w:rsidR="004C3B67" w:rsidRDefault="004C3B67" w:rsidP="002469C3">
            <w:pPr>
              <w:jc w:val="both"/>
            </w:pPr>
            <w:r>
              <w:t xml:space="preserve">Minimální výše dotace </w:t>
            </w:r>
          </w:p>
        </w:tc>
        <w:tc>
          <w:tcPr>
            <w:tcW w:w="6584" w:type="dxa"/>
          </w:tcPr>
          <w:p w:rsidR="004C3B67" w:rsidRDefault="00931561" w:rsidP="00931561">
            <w:pPr>
              <w:jc w:val="right"/>
            </w:pPr>
            <w:r>
              <w:rPr>
                <w:b/>
              </w:rPr>
              <w:t>2</w:t>
            </w:r>
            <w:r w:rsidR="00866574">
              <w:rPr>
                <w:b/>
              </w:rPr>
              <w:t>0</w:t>
            </w:r>
            <w:r w:rsidR="004C3B67">
              <w:rPr>
                <w:b/>
              </w:rPr>
              <w:t xml:space="preserve"> 000,-Kč  </w:t>
            </w:r>
          </w:p>
        </w:tc>
      </w:tr>
      <w:tr w:rsidR="00866574" w:rsidTr="002469C3">
        <w:tc>
          <w:tcPr>
            <w:tcW w:w="2628" w:type="dxa"/>
            <w:shd w:val="clear" w:color="auto" w:fill="CCFFFF"/>
          </w:tcPr>
          <w:p w:rsidR="00866574" w:rsidRDefault="00866574" w:rsidP="002469C3">
            <w:pPr>
              <w:jc w:val="both"/>
            </w:pPr>
            <w:r>
              <w:t xml:space="preserve">Maximální výše dotace </w:t>
            </w:r>
          </w:p>
        </w:tc>
        <w:tc>
          <w:tcPr>
            <w:tcW w:w="6584" w:type="dxa"/>
          </w:tcPr>
          <w:p w:rsidR="000D4CB0" w:rsidRDefault="000D4CB0" w:rsidP="000D4CB0">
            <w:pPr>
              <w:rPr>
                <w:b/>
              </w:rPr>
            </w:pPr>
            <w:r>
              <w:rPr>
                <w:b/>
              </w:rPr>
              <w:t>Oblast podpory 1                                                       250 000,- Kč</w:t>
            </w:r>
          </w:p>
          <w:p w:rsidR="000D4CB0" w:rsidRDefault="000D4CB0" w:rsidP="000D4CB0">
            <w:pPr>
              <w:rPr>
                <w:b/>
              </w:rPr>
            </w:pPr>
            <w:r>
              <w:rPr>
                <w:b/>
              </w:rPr>
              <w:t>Oblast podpory 2                                                       350 000,- Kč</w:t>
            </w:r>
          </w:p>
          <w:p w:rsidR="000D4CB0" w:rsidRDefault="000D4CB0" w:rsidP="000D4CB0">
            <w:pPr>
              <w:rPr>
                <w:b/>
              </w:rPr>
            </w:pPr>
            <w:r>
              <w:rPr>
                <w:b/>
              </w:rPr>
              <w:t xml:space="preserve">Oblast podpory 3                                                       </w:t>
            </w:r>
            <w:r w:rsidR="00C407A5">
              <w:rPr>
                <w:b/>
              </w:rPr>
              <w:t xml:space="preserve">  5</w:t>
            </w:r>
            <w:r>
              <w:rPr>
                <w:b/>
              </w:rPr>
              <w:t>0 000,- Kč</w:t>
            </w:r>
          </w:p>
          <w:p w:rsidR="000D4CB0" w:rsidRDefault="000D4CB0" w:rsidP="000D4CB0">
            <w:pPr>
              <w:rPr>
                <w:b/>
              </w:rPr>
            </w:pPr>
            <w:r>
              <w:rPr>
                <w:b/>
              </w:rPr>
              <w:t xml:space="preserve">Oblast podpory 4                                                         50 000,- Kč </w:t>
            </w:r>
          </w:p>
          <w:p w:rsidR="000D4CB0" w:rsidRPr="00363150" w:rsidRDefault="000D4CB0" w:rsidP="000D4CB0">
            <w:pPr>
              <w:ind w:left="374" w:hanging="362"/>
              <w:rPr>
                <w:b/>
              </w:rPr>
            </w:pPr>
            <w:r>
              <w:rPr>
                <w:b/>
              </w:rPr>
              <w:t xml:space="preserve">Oblast podpory 3            </w:t>
            </w:r>
            <w:r w:rsidRPr="00363150">
              <w:rPr>
                <w:b/>
              </w:rPr>
              <w:t xml:space="preserve">Zlatá stuha             </w:t>
            </w:r>
            <w:r>
              <w:rPr>
                <w:b/>
              </w:rPr>
              <w:t xml:space="preserve">           </w:t>
            </w:r>
            <w:r w:rsidRPr="00363150">
              <w:rPr>
                <w:b/>
              </w:rPr>
              <w:t>300 000,-Kč</w:t>
            </w:r>
          </w:p>
          <w:p w:rsidR="000D4CB0" w:rsidRPr="00363150" w:rsidRDefault="000D4CB0" w:rsidP="000D4CB0">
            <w:pPr>
              <w:ind w:left="374" w:firstLine="2158"/>
              <w:rPr>
                <w:b/>
              </w:rPr>
            </w:pPr>
            <w:r w:rsidRPr="00363150">
              <w:rPr>
                <w:b/>
              </w:rPr>
              <w:t xml:space="preserve">Další stuha                        125 000,-Kč </w:t>
            </w:r>
          </w:p>
          <w:p w:rsidR="000D4CB0" w:rsidRDefault="000D4CB0" w:rsidP="000D4CB0">
            <w:pPr>
              <w:ind w:left="374" w:firstLine="2158"/>
              <w:rPr>
                <w:b/>
              </w:rPr>
            </w:pPr>
            <w:r w:rsidRPr="00363150">
              <w:rPr>
                <w:b/>
              </w:rPr>
              <w:t>Diplom</w:t>
            </w:r>
            <w:r>
              <w:rPr>
                <w:b/>
              </w:rPr>
              <w:t xml:space="preserve">  </w:t>
            </w:r>
            <w:r w:rsidRPr="00363150">
              <w:rPr>
                <w:b/>
              </w:rPr>
              <w:t xml:space="preserve">                              </w:t>
            </w:r>
            <w:r w:rsidR="00C407A5">
              <w:rPr>
                <w:b/>
              </w:rPr>
              <w:t xml:space="preserve"> 50</w:t>
            </w:r>
            <w:r w:rsidRPr="00363150">
              <w:rPr>
                <w:b/>
              </w:rPr>
              <w:t> 000,-Kč</w:t>
            </w:r>
          </w:p>
          <w:p w:rsidR="00866574" w:rsidRDefault="00866574" w:rsidP="00432BFA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  </w:t>
            </w:r>
          </w:p>
        </w:tc>
      </w:tr>
    </w:tbl>
    <w:p w:rsidR="00866574" w:rsidRDefault="00866574" w:rsidP="00866574">
      <w:pPr>
        <w:pBdr>
          <w:bottom w:val="single" w:sz="4" w:space="1" w:color="auto"/>
        </w:pBdr>
        <w:spacing w:before="240" w:after="120"/>
        <w:rPr>
          <w:rFonts w:ascii="Lucida Sans Unicode" w:hAnsi="Lucida Sans Unicode" w:cs="Lucida Sans Unicode"/>
          <w:b/>
          <w:color w:val="008000"/>
        </w:rPr>
      </w:pPr>
    </w:p>
    <w:p w:rsidR="00EC2447" w:rsidRDefault="00EC2447" w:rsidP="00520FC5">
      <w:pPr>
        <w:numPr>
          <w:ilvl w:val="0"/>
          <w:numId w:val="1"/>
        </w:numPr>
        <w:pBdr>
          <w:bottom w:val="single" w:sz="4" w:space="1" w:color="auto"/>
        </w:pBdr>
        <w:spacing w:before="240" w:after="120"/>
        <w:rPr>
          <w:rFonts w:ascii="Lucida Sans Unicode" w:hAnsi="Lucida Sans Unicode" w:cs="Lucida Sans Unicode"/>
          <w:b/>
          <w:color w:val="008000"/>
        </w:rPr>
      </w:pPr>
      <w:r>
        <w:rPr>
          <w:rFonts w:ascii="Lucida Sans Unicode" w:hAnsi="Lucida Sans Unicode" w:cs="Lucida Sans Unicode"/>
          <w:b/>
          <w:color w:val="008000"/>
        </w:rPr>
        <w:t>Intenzita podpory</w:t>
      </w:r>
    </w:p>
    <w:tbl>
      <w:tblPr>
        <w:tblW w:w="0" w:type="auto"/>
        <w:tblInd w:w="1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68"/>
        <w:gridCol w:w="4874"/>
      </w:tblGrid>
      <w:tr w:rsidR="00866574" w:rsidTr="00432BFA">
        <w:trPr>
          <w:trHeight w:val="294"/>
        </w:trPr>
        <w:tc>
          <w:tcPr>
            <w:tcW w:w="2268" w:type="dxa"/>
            <w:tcBorders>
              <w:bottom w:val="single" w:sz="4" w:space="0" w:color="auto"/>
            </w:tcBorders>
            <w:shd w:val="clear" w:color="auto" w:fill="FFFF99"/>
          </w:tcPr>
          <w:p w:rsidR="00866574" w:rsidRDefault="00866574" w:rsidP="00432BFA">
            <w:pPr>
              <w:jc w:val="both"/>
              <w:rPr>
                <w:b/>
              </w:rPr>
            </w:pPr>
            <w:r>
              <w:rPr>
                <w:b/>
              </w:rPr>
              <w:t>Oblast podpory</w:t>
            </w:r>
          </w:p>
          <w:p w:rsidR="00866574" w:rsidRDefault="00866574" w:rsidP="00432BFA">
            <w:pPr>
              <w:jc w:val="both"/>
              <w:rPr>
                <w:b/>
              </w:rPr>
            </w:pPr>
          </w:p>
        </w:tc>
        <w:tc>
          <w:tcPr>
            <w:tcW w:w="4874" w:type="dxa"/>
            <w:shd w:val="clear" w:color="auto" w:fill="FFFF99"/>
          </w:tcPr>
          <w:p w:rsidR="00866574" w:rsidRDefault="00866574" w:rsidP="00432BFA">
            <w:pPr>
              <w:jc w:val="right"/>
              <w:rPr>
                <w:b/>
              </w:rPr>
            </w:pPr>
            <w:r>
              <w:rPr>
                <w:b/>
              </w:rPr>
              <w:t>Intenzita podpory              max.</w:t>
            </w:r>
          </w:p>
        </w:tc>
      </w:tr>
      <w:tr w:rsidR="00866574" w:rsidTr="00432BFA">
        <w:trPr>
          <w:trHeight w:val="294"/>
        </w:trPr>
        <w:tc>
          <w:tcPr>
            <w:tcW w:w="2268" w:type="dxa"/>
            <w:shd w:val="clear" w:color="auto" w:fill="CCFFFF"/>
          </w:tcPr>
          <w:p w:rsidR="00866574" w:rsidRDefault="00866574" w:rsidP="00C407A5">
            <w:pPr>
              <w:rPr>
                <w:b/>
              </w:rPr>
            </w:pPr>
            <w:r>
              <w:rPr>
                <w:b/>
              </w:rPr>
              <w:t xml:space="preserve">           1 - </w:t>
            </w:r>
            <w:r w:rsidR="00C407A5">
              <w:rPr>
                <w:b/>
              </w:rPr>
              <w:t>2</w:t>
            </w:r>
          </w:p>
        </w:tc>
        <w:tc>
          <w:tcPr>
            <w:tcW w:w="4874" w:type="dxa"/>
          </w:tcPr>
          <w:p w:rsidR="00866574" w:rsidRDefault="00866574" w:rsidP="00432BFA">
            <w:pPr>
              <w:ind w:left="-108" w:firstLine="108"/>
            </w:pPr>
            <w:r>
              <w:t xml:space="preserve">     u obcí do 500 obyvatel                            75%</w:t>
            </w:r>
          </w:p>
          <w:p w:rsidR="00866574" w:rsidRDefault="00866574" w:rsidP="00432BFA">
            <w:pPr>
              <w:ind w:left="252" w:hanging="252"/>
            </w:pPr>
            <w:r>
              <w:t xml:space="preserve">     501 – 1000 obyvatel                                65%                                                                                                                                                                                                                         </w:t>
            </w:r>
            <w:smartTag w:uri="urn:schemas-microsoft-com:office:smarttags" w:element="metricconverter">
              <w:smartTagPr>
                <w:attr w:name="ProductID" w:val="1ﾠ000 a"/>
              </w:smartTagPr>
              <w:r>
                <w:t>1 000 a</w:t>
              </w:r>
            </w:smartTag>
            <w:r>
              <w:t xml:space="preserve"> více obyvatel                               40%</w:t>
            </w:r>
          </w:p>
        </w:tc>
      </w:tr>
      <w:tr w:rsidR="00C407A5" w:rsidTr="00432BFA">
        <w:trPr>
          <w:trHeight w:val="277"/>
        </w:trPr>
        <w:tc>
          <w:tcPr>
            <w:tcW w:w="2268" w:type="dxa"/>
            <w:shd w:val="clear" w:color="auto" w:fill="CCFFFF"/>
          </w:tcPr>
          <w:p w:rsidR="00C407A5" w:rsidRDefault="00C407A5" w:rsidP="003A4B8A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874" w:type="dxa"/>
          </w:tcPr>
          <w:p w:rsidR="00C407A5" w:rsidRDefault="00C407A5" w:rsidP="00A70EE0">
            <w:pPr>
              <w:jc w:val="right"/>
            </w:pPr>
            <w:r w:rsidRPr="0012321B">
              <w:t xml:space="preserve">u obcí do </w:t>
            </w:r>
            <w:r w:rsidR="00A70EE0">
              <w:t>10</w:t>
            </w:r>
            <w:r w:rsidRPr="0012321B">
              <w:t>00 obyvatel                            75%</w:t>
            </w:r>
          </w:p>
        </w:tc>
      </w:tr>
      <w:tr w:rsidR="00866574" w:rsidTr="00432BFA">
        <w:trPr>
          <w:trHeight w:val="277"/>
        </w:trPr>
        <w:tc>
          <w:tcPr>
            <w:tcW w:w="2268" w:type="dxa"/>
            <w:shd w:val="clear" w:color="auto" w:fill="CCFFFF"/>
          </w:tcPr>
          <w:p w:rsidR="00866574" w:rsidRDefault="00866574" w:rsidP="003A4B8A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874" w:type="dxa"/>
          </w:tcPr>
          <w:p w:rsidR="00866574" w:rsidRDefault="007D5455" w:rsidP="00432BFA">
            <w:pPr>
              <w:jc w:val="right"/>
            </w:pPr>
            <w:r>
              <w:t>50%</w:t>
            </w:r>
          </w:p>
        </w:tc>
      </w:tr>
      <w:tr w:rsidR="00866574" w:rsidTr="00432BFA">
        <w:trPr>
          <w:trHeight w:val="277"/>
        </w:trPr>
        <w:tc>
          <w:tcPr>
            <w:tcW w:w="2268" w:type="dxa"/>
            <w:shd w:val="clear" w:color="auto" w:fill="CCFFFF"/>
          </w:tcPr>
          <w:p w:rsidR="00866574" w:rsidRDefault="00866574" w:rsidP="003A4B8A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4874" w:type="dxa"/>
          </w:tcPr>
          <w:p w:rsidR="00866574" w:rsidRDefault="00866574" w:rsidP="007D5455">
            <w:pPr>
              <w:jc w:val="both"/>
            </w:pPr>
            <w:r>
              <w:t xml:space="preserve">                                                                      </w:t>
            </w:r>
            <w:r w:rsidR="007D5455">
              <w:t>90</w:t>
            </w:r>
            <w:r>
              <w:t>%</w:t>
            </w:r>
          </w:p>
        </w:tc>
      </w:tr>
    </w:tbl>
    <w:p w:rsidR="00EC2447" w:rsidRDefault="00EC2447">
      <w:pPr>
        <w:jc w:val="both"/>
      </w:pPr>
    </w:p>
    <w:p w:rsidR="00866574" w:rsidRDefault="00866574">
      <w:pPr>
        <w:jc w:val="both"/>
      </w:pPr>
    </w:p>
    <w:p w:rsidR="00360B46" w:rsidRDefault="00360B46">
      <w:pPr>
        <w:pBdr>
          <w:bottom w:val="single" w:sz="4" w:space="4" w:color="auto"/>
        </w:pBdr>
      </w:pPr>
    </w:p>
    <w:p w:rsidR="00EC2447" w:rsidRDefault="00EC2447" w:rsidP="00520FC5">
      <w:pPr>
        <w:numPr>
          <w:ilvl w:val="0"/>
          <w:numId w:val="1"/>
        </w:numPr>
        <w:pBdr>
          <w:bottom w:val="single" w:sz="4" w:space="1" w:color="auto"/>
        </w:pBdr>
        <w:spacing w:before="240" w:after="120"/>
        <w:rPr>
          <w:rFonts w:ascii="Lucida Sans Unicode" w:hAnsi="Lucida Sans Unicode" w:cs="Lucida Sans Unicode"/>
          <w:b/>
          <w:color w:val="008000"/>
        </w:rPr>
      </w:pPr>
      <w:r>
        <w:rPr>
          <w:rFonts w:ascii="Lucida Sans Unicode" w:hAnsi="Lucida Sans Unicode" w:cs="Lucida Sans Unicode"/>
          <w:b/>
          <w:color w:val="008000"/>
        </w:rPr>
        <w:lastRenderedPageBreak/>
        <w:t xml:space="preserve">Časový rámec programu  </w:t>
      </w:r>
    </w:p>
    <w:tbl>
      <w:tblPr>
        <w:tblW w:w="9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48"/>
        <w:gridCol w:w="2760"/>
      </w:tblGrid>
      <w:tr w:rsidR="00EC2447" w:rsidTr="00161593">
        <w:trPr>
          <w:trHeight w:val="340"/>
        </w:trPr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EC2447" w:rsidRDefault="00EC2447">
            <w:pPr>
              <w:ind w:left="360"/>
              <w:jc w:val="both"/>
            </w:pPr>
            <w:r>
              <w:t>vyhlášení programu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2447" w:rsidRDefault="00C407A5" w:rsidP="00A70EE0">
            <w:pPr>
              <w:jc w:val="right"/>
              <w:rPr>
                <w:b/>
              </w:rPr>
            </w:pPr>
            <w:r>
              <w:rPr>
                <w:b/>
              </w:rPr>
              <w:t>20</w:t>
            </w:r>
            <w:r w:rsidR="007A13C6">
              <w:rPr>
                <w:b/>
              </w:rPr>
              <w:t>.</w:t>
            </w:r>
            <w:r w:rsidR="00BB436E">
              <w:rPr>
                <w:b/>
              </w:rPr>
              <w:t xml:space="preserve"> </w:t>
            </w:r>
            <w:r w:rsidR="00161593">
              <w:rPr>
                <w:b/>
              </w:rPr>
              <w:t>1</w:t>
            </w:r>
            <w:r>
              <w:rPr>
                <w:b/>
              </w:rPr>
              <w:t>2</w:t>
            </w:r>
            <w:r w:rsidR="007A13C6">
              <w:rPr>
                <w:b/>
              </w:rPr>
              <w:t>.</w:t>
            </w:r>
            <w:r w:rsidR="00EC2447">
              <w:rPr>
                <w:b/>
              </w:rPr>
              <w:t xml:space="preserve"> 20</w:t>
            </w:r>
            <w:r w:rsidR="00161593">
              <w:rPr>
                <w:b/>
              </w:rPr>
              <w:t>1</w:t>
            </w:r>
            <w:r w:rsidR="00A70EE0">
              <w:rPr>
                <w:b/>
              </w:rPr>
              <w:t>6</w:t>
            </w:r>
          </w:p>
        </w:tc>
      </w:tr>
      <w:tr w:rsidR="00EC2447" w:rsidTr="00161593">
        <w:trPr>
          <w:trHeight w:val="340"/>
        </w:trPr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EC2447" w:rsidRDefault="00EC2447">
            <w:pPr>
              <w:ind w:left="360"/>
              <w:jc w:val="both"/>
            </w:pPr>
            <w:r>
              <w:t>předkládání projektů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2447" w:rsidRDefault="00161593" w:rsidP="00A70EE0">
            <w:pPr>
              <w:jc w:val="right"/>
              <w:rPr>
                <w:b/>
              </w:rPr>
            </w:pPr>
            <w:r>
              <w:rPr>
                <w:b/>
              </w:rPr>
              <w:t>2</w:t>
            </w:r>
            <w:r w:rsidR="00A3429A">
              <w:rPr>
                <w:b/>
              </w:rPr>
              <w:t>0</w:t>
            </w:r>
            <w:r w:rsidR="00A07201">
              <w:rPr>
                <w:b/>
              </w:rPr>
              <w:t>.</w:t>
            </w:r>
            <w:r w:rsidR="00BB436E">
              <w:rPr>
                <w:b/>
              </w:rPr>
              <w:t xml:space="preserve"> </w:t>
            </w:r>
            <w:r w:rsidR="00C407A5">
              <w:rPr>
                <w:b/>
              </w:rPr>
              <w:t>1</w:t>
            </w:r>
            <w:r w:rsidR="007A13C6">
              <w:rPr>
                <w:b/>
              </w:rPr>
              <w:t>.</w:t>
            </w:r>
            <w:r w:rsidR="00C407A5">
              <w:rPr>
                <w:b/>
              </w:rPr>
              <w:t xml:space="preserve"> – 26. 2.</w:t>
            </w:r>
            <w:r w:rsidR="007A13C6">
              <w:rPr>
                <w:b/>
              </w:rPr>
              <w:t xml:space="preserve"> </w:t>
            </w:r>
            <w:r w:rsidR="00EC2447">
              <w:rPr>
                <w:b/>
              </w:rPr>
              <w:t>20</w:t>
            </w:r>
            <w:r>
              <w:rPr>
                <w:b/>
              </w:rPr>
              <w:t>1</w:t>
            </w:r>
            <w:r w:rsidR="00A70EE0">
              <w:rPr>
                <w:b/>
              </w:rPr>
              <w:t>7</w:t>
            </w:r>
          </w:p>
        </w:tc>
      </w:tr>
      <w:tr w:rsidR="00EC2447" w:rsidTr="00161593">
        <w:trPr>
          <w:trHeight w:val="340"/>
        </w:trPr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EC2447" w:rsidRDefault="00EC2447">
            <w:pPr>
              <w:ind w:left="360"/>
              <w:jc w:val="both"/>
            </w:pPr>
            <w:r>
              <w:t>výběr projektů pracovní skupinou pro výběr projektů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2447" w:rsidRDefault="007A725B" w:rsidP="00A70EE0">
            <w:pPr>
              <w:jc w:val="right"/>
              <w:rPr>
                <w:b/>
              </w:rPr>
            </w:pPr>
            <w:r>
              <w:rPr>
                <w:b/>
              </w:rPr>
              <w:t>Březen</w:t>
            </w:r>
            <w:r w:rsidR="00BB436E">
              <w:rPr>
                <w:b/>
              </w:rPr>
              <w:t xml:space="preserve"> </w:t>
            </w:r>
            <w:r w:rsidR="00EC2447">
              <w:rPr>
                <w:b/>
              </w:rPr>
              <w:t>20</w:t>
            </w:r>
            <w:r w:rsidR="00161593">
              <w:rPr>
                <w:b/>
              </w:rPr>
              <w:t>1</w:t>
            </w:r>
            <w:r w:rsidR="00A70EE0">
              <w:rPr>
                <w:b/>
              </w:rPr>
              <w:t>7</w:t>
            </w:r>
          </w:p>
        </w:tc>
      </w:tr>
      <w:tr w:rsidR="00EC2447" w:rsidTr="00161593">
        <w:trPr>
          <w:trHeight w:val="340"/>
        </w:trPr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EC2447" w:rsidRDefault="00EC2447">
            <w:pPr>
              <w:ind w:left="360"/>
              <w:jc w:val="both"/>
            </w:pPr>
            <w:r>
              <w:t>projednání radou kraje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2447" w:rsidRPr="00816BB2" w:rsidRDefault="007A725B" w:rsidP="00A70EE0">
            <w:pPr>
              <w:jc w:val="right"/>
              <w:rPr>
                <w:b/>
              </w:rPr>
            </w:pPr>
            <w:r>
              <w:rPr>
                <w:b/>
              </w:rPr>
              <w:t>Duben</w:t>
            </w:r>
            <w:r w:rsidR="00BB436E">
              <w:rPr>
                <w:b/>
              </w:rPr>
              <w:t xml:space="preserve"> </w:t>
            </w:r>
            <w:r w:rsidR="00816BB2" w:rsidRPr="00816BB2">
              <w:rPr>
                <w:b/>
              </w:rPr>
              <w:t>20</w:t>
            </w:r>
            <w:r w:rsidR="00161593">
              <w:rPr>
                <w:b/>
              </w:rPr>
              <w:t>1</w:t>
            </w:r>
            <w:r w:rsidR="00A70EE0">
              <w:rPr>
                <w:b/>
              </w:rPr>
              <w:t>7</w:t>
            </w:r>
          </w:p>
        </w:tc>
      </w:tr>
      <w:tr w:rsidR="00EC2447" w:rsidTr="00161593">
        <w:trPr>
          <w:trHeight w:val="340"/>
        </w:trPr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EC2447" w:rsidRDefault="00EC2447">
            <w:pPr>
              <w:ind w:left="360"/>
              <w:jc w:val="both"/>
            </w:pPr>
            <w:r>
              <w:t>rozhodnutí zastupitelstva o poskytnutí podpory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2447" w:rsidRPr="00816BB2" w:rsidRDefault="007A725B" w:rsidP="00A70EE0">
            <w:pPr>
              <w:jc w:val="right"/>
              <w:rPr>
                <w:b/>
              </w:rPr>
            </w:pPr>
            <w:r>
              <w:rPr>
                <w:b/>
              </w:rPr>
              <w:t>Duben</w:t>
            </w:r>
            <w:r w:rsidR="003A4B8A">
              <w:rPr>
                <w:b/>
              </w:rPr>
              <w:t xml:space="preserve"> </w:t>
            </w:r>
            <w:r w:rsidR="00E02E99" w:rsidRPr="00816BB2">
              <w:rPr>
                <w:b/>
              </w:rPr>
              <w:t>20</w:t>
            </w:r>
            <w:r w:rsidR="00161593">
              <w:rPr>
                <w:b/>
              </w:rPr>
              <w:t>1</w:t>
            </w:r>
            <w:r w:rsidR="00A70EE0">
              <w:rPr>
                <w:b/>
              </w:rPr>
              <w:t>7</w:t>
            </w:r>
          </w:p>
        </w:tc>
      </w:tr>
      <w:tr w:rsidR="00EC2447" w:rsidTr="00161593">
        <w:trPr>
          <w:trHeight w:val="340"/>
        </w:trPr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EC2447" w:rsidRDefault="00EC2447">
            <w:pPr>
              <w:ind w:left="360"/>
              <w:jc w:val="both"/>
            </w:pPr>
            <w:r>
              <w:t>zveřejnění výsledků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2447" w:rsidRPr="00816BB2" w:rsidRDefault="00C407A5" w:rsidP="00A70EE0">
            <w:pPr>
              <w:jc w:val="right"/>
              <w:rPr>
                <w:b/>
              </w:rPr>
            </w:pPr>
            <w:r>
              <w:rPr>
                <w:b/>
              </w:rPr>
              <w:t>Květen</w:t>
            </w:r>
            <w:r w:rsidR="00EC2447" w:rsidRPr="00816BB2">
              <w:rPr>
                <w:b/>
              </w:rPr>
              <w:t xml:space="preserve"> 20</w:t>
            </w:r>
            <w:r w:rsidR="00161593">
              <w:rPr>
                <w:b/>
              </w:rPr>
              <w:t>1</w:t>
            </w:r>
            <w:r w:rsidR="00A70EE0">
              <w:rPr>
                <w:b/>
              </w:rPr>
              <w:t>7</w:t>
            </w:r>
          </w:p>
        </w:tc>
      </w:tr>
      <w:tr w:rsidR="00EC2447" w:rsidTr="00161593">
        <w:trPr>
          <w:trHeight w:val="335"/>
        </w:trPr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EC2447" w:rsidRDefault="00EC2447">
            <w:pPr>
              <w:ind w:left="360"/>
              <w:jc w:val="both"/>
            </w:pPr>
            <w:r>
              <w:t xml:space="preserve">dokončení projektů do: 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1593" w:rsidRDefault="00161593" w:rsidP="00161593">
            <w:pPr>
              <w:jc w:val="right"/>
              <w:rPr>
                <w:b/>
              </w:rPr>
            </w:pPr>
            <w:r>
              <w:rPr>
                <w:b/>
              </w:rPr>
              <w:t>OP 1-</w:t>
            </w:r>
            <w:r w:rsidR="007A725B">
              <w:rPr>
                <w:b/>
              </w:rPr>
              <w:t xml:space="preserve"> 4</w:t>
            </w:r>
            <w:r>
              <w:rPr>
                <w:b/>
              </w:rPr>
              <w:t xml:space="preserve">   30. 11. 201</w:t>
            </w:r>
            <w:r w:rsidR="00A70EE0">
              <w:rPr>
                <w:b/>
              </w:rPr>
              <w:t>7</w:t>
            </w:r>
          </w:p>
          <w:p w:rsidR="003A4B8A" w:rsidRDefault="007D5455" w:rsidP="00A70EE0">
            <w:pPr>
              <w:jc w:val="right"/>
              <w:rPr>
                <w:b/>
              </w:rPr>
            </w:pPr>
            <w:r>
              <w:rPr>
                <w:b/>
              </w:rPr>
              <w:t xml:space="preserve">    </w:t>
            </w:r>
            <w:r w:rsidR="00161593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  <w:r w:rsidR="00161593">
              <w:rPr>
                <w:b/>
              </w:rPr>
              <w:t xml:space="preserve">OP </w:t>
            </w:r>
            <w:r w:rsidR="007A725B">
              <w:rPr>
                <w:b/>
              </w:rPr>
              <w:t>5</w:t>
            </w:r>
            <w:r>
              <w:rPr>
                <w:b/>
              </w:rPr>
              <w:t xml:space="preserve">    </w:t>
            </w:r>
            <w:r w:rsidR="00161593">
              <w:rPr>
                <w:b/>
              </w:rPr>
              <w:t xml:space="preserve">    30.11.201</w:t>
            </w:r>
            <w:r w:rsidR="00A70EE0">
              <w:rPr>
                <w:b/>
              </w:rPr>
              <w:t>8</w:t>
            </w:r>
          </w:p>
        </w:tc>
      </w:tr>
      <w:tr w:rsidR="00EC2447" w:rsidTr="00161593">
        <w:trPr>
          <w:trHeight w:val="295"/>
        </w:trPr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EC2447" w:rsidRDefault="00EC2447">
            <w:pPr>
              <w:ind w:left="360"/>
              <w:jc w:val="both"/>
            </w:pPr>
            <w:r>
              <w:t xml:space="preserve">hodnocení </w:t>
            </w:r>
            <w:r w:rsidR="005A12FE">
              <w:t xml:space="preserve">programu </w:t>
            </w:r>
            <w:r>
              <w:t xml:space="preserve">do: 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2447" w:rsidRDefault="00EC2447" w:rsidP="00A70EE0">
            <w:pPr>
              <w:jc w:val="right"/>
              <w:rPr>
                <w:b/>
              </w:rPr>
            </w:pPr>
            <w:r>
              <w:rPr>
                <w:b/>
              </w:rPr>
              <w:t>30.</w:t>
            </w:r>
            <w:r w:rsidR="00E0411B">
              <w:rPr>
                <w:b/>
              </w:rPr>
              <w:t xml:space="preserve"> </w:t>
            </w:r>
            <w:r>
              <w:rPr>
                <w:b/>
              </w:rPr>
              <w:t>6.</w:t>
            </w:r>
            <w:r w:rsidR="007A13C6">
              <w:rPr>
                <w:b/>
              </w:rPr>
              <w:t xml:space="preserve"> </w:t>
            </w:r>
            <w:r>
              <w:rPr>
                <w:b/>
              </w:rPr>
              <w:t>20</w:t>
            </w:r>
            <w:r w:rsidR="00E0411B">
              <w:rPr>
                <w:b/>
              </w:rPr>
              <w:t>1</w:t>
            </w:r>
            <w:r w:rsidR="00A70EE0">
              <w:rPr>
                <w:b/>
              </w:rPr>
              <w:t>8</w:t>
            </w:r>
          </w:p>
        </w:tc>
      </w:tr>
    </w:tbl>
    <w:p w:rsidR="00EC2447" w:rsidRDefault="00EC2447">
      <w:pPr>
        <w:jc w:val="both"/>
      </w:pPr>
    </w:p>
    <w:p w:rsidR="00EC2447" w:rsidRDefault="00EC2447">
      <w:pPr>
        <w:pBdr>
          <w:bottom w:val="single" w:sz="4" w:space="4" w:color="auto"/>
        </w:pBdr>
      </w:pPr>
    </w:p>
    <w:p w:rsidR="00EC2447" w:rsidRDefault="00EC2447">
      <w:pPr>
        <w:pBdr>
          <w:bottom w:val="single" w:sz="4" w:space="4" w:color="auto"/>
        </w:pBdr>
      </w:pPr>
      <w:r>
        <w:tab/>
        <w:t xml:space="preserve"> </w:t>
      </w:r>
    </w:p>
    <w:p w:rsidR="009F4E94" w:rsidRDefault="009F4E94">
      <w:pPr>
        <w:pBdr>
          <w:bottom w:val="single" w:sz="4" w:space="4" w:color="auto"/>
        </w:pBdr>
      </w:pPr>
    </w:p>
    <w:p w:rsidR="00EC2447" w:rsidRDefault="00EC2447">
      <w:pPr>
        <w:pBdr>
          <w:bottom w:val="single" w:sz="4" w:space="4" w:color="auto"/>
        </w:pBdr>
        <w:jc w:val="center"/>
        <w:rPr>
          <w:b/>
          <w:color w:val="008000"/>
          <w:sz w:val="36"/>
          <w:szCs w:val="36"/>
        </w:rPr>
      </w:pPr>
      <w:r>
        <w:rPr>
          <w:b/>
          <w:color w:val="008000"/>
          <w:sz w:val="36"/>
          <w:szCs w:val="36"/>
        </w:rPr>
        <w:t>II. Vymezení</w:t>
      </w:r>
    </w:p>
    <w:p w:rsidR="00EC2447" w:rsidRDefault="00EC2447">
      <w:pPr>
        <w:pBdr>
          <w:bottom w:val="single" w:sz="4" w:space="4" w:color="auto"/>
        </w:pBdr>
      </w:pPr>
    </w:p>
    <w:p w:rsidR="00EC2447" w:rsidRDefault="00EC2447" w:rsidP="00520FC5">
      <w:pPr>
        <w:numPr>
          <w:ilvl w:val="0"/>
          <w:numId w:val="1"/>
        </w:numPr>
        <w:pBdr>
          <w:bottom w:val="single" w:sz="4" w:space="4" w:color="auto"/>
        </w:pBdr>
        <w:spacing w:before="240" w:after="120"/>
        <w:rPr>
          <w:rFonts w:ascii="Lucida Sans Unicode" w:hAnsi="Lucida Sans Unicode" w:cs="Lucida Sans Unicode"/>
          <w:b/>
          <w:color w:val="008000"/>
        </w:rPr>
      </w:pPr>
      <w:r>
        <w:rPr>
          <w:rFonts w:ascii="Lucida Sans Unicode" w:hAnsi="Lucida Sans Unicode" w:cs="Lucida Sans Unicode"/>
          <w:b/>
          <w:color w:val="008000"/>
        </w:rPr>
        <w:t>Příjemci podpory a lokalizace projektů</w:t>
      </w:r>
    </w:p>
    <w:p w:rsidR="00A70EE0" w:rsidRDefault="00A70EE0" w:rsidP="00A70EE0">
      <w:pPr>
        <w:jc w:val="both"/>
      </w:pPr>
      <w:r>
        <w:t xml:space="preserve">Příjemci dotace mohou být u </w:t>
      </w:r>
      <w:r w:rsidRPr="00A70EE0">
        <w:rPr>
          <w:b/>
        </w:rPr>
        <w:t>oblasti podpory 1 – 2 a 4</w:t>
      </w:r>
      <w:r w:rsidRPr="004F2ED6">
        <w:t xml:space="preserve"> </w:t>
      </w:r>
      <w:r w:rsidRPr="00A70EE0">
        <w:rPr>
          <w:bCs/>
        </w:rPr>
        <w:t xml:space="preserve">obce do </w:t>
      </w:r>
      <w:r w:rsidRPr="00A70EE0">
        <w:rPr>
          <w:b/>
          <w:bCs/>
        </w:rPr>
        <w:t>2 000 obyvatel, u oblasti podpory 3 obce do 1000 obyvatel, které nežádaly v roce 2016, u</w:t>
      </w:r>
      <w:r w:rsidRPr="00A70EE0">
        <w:rPr>
          <w:b/>
        </w:rPr>
        <w:t xml:space="preserve"> oblasti podpory 5</w:t>
      </w:r>
      <w:r>
        <w:t xml:space="preserve"> obce, dle výsledků soutěže Vesnice roku 2017 v Ústeckém kraji, </w:t>
      </w:r>
    </w:p>
    <w:p w:rsidR="00A70EE0" w:rsidRDefault="00A70EE0" w:rsidP="00A70EE0">
      <w:pPr>
        <w:jc w:val="both"/>
      </w:pPr>
    </w:p>
    <w:p w:rsidR="00A70EE0" w:rsidRPr="00A70EE0" w:rsidRDefault="00A70EE0" w:rsidP="00A70EE0">
      <w:pPr>
        <w:jc w:val="both"/>
        <w:rPr>
          <w:b/>
        </w:rPr>
      </w:pPr>
      <w:r w:rsidRPr="00A70EE0">
        <w:rPr>
          <w:b/>
        </w:rPr>
        <w:t xml:space="preserve">Každá obec může podat maximálně jednu žádost v rámci oblastí 1 a 2 a jednu v oblasti 3 a jednu v oblasti </w:t>
      </w:r>
      <w:bookmarkStart w:id="0" w:name="_GoBack"/>
      <w:bookmarkEnd w:id="0"/>
      <w:r w:rsidRPr="00A70EE0">
        <w:rPr>
          <w:b/>
        </w:rPr>
        <w:t xml:space="preserve">4 a v OP 5 dle výsledků soutěže Vesnice roku 2017 v Ústeckém kraji.  </w:t>
      </w:r>
    </w:p>
    <w:p w:rsidR="00161593" w:rsidRPr="00C331E8" w:rsidRDefault="00161593" w:rsidP="00161593">
      <w:pPr>
        <w:jc w:val="both"/>
        <w:rPr>
          <w:b/>
        </w:rPr>
      </w:pPr>
      <w:r w:rsidRPr="00C331E8">
        <w:rPr>
          <w:b/>
        </w:rPr>
        <w:t xml:space="preserve">  </w:t>
      </w:r>
    </w:p>
    <w:p w:rsidR="004C3B67" w:rsidRDefault="004C3B67" w:rsidP="004C3B67">
      <w:pPr>
        <w:pStyle w:val="Nadpis3"/>
        <w:jc w:val="both"/>
      </w:pPr>
      <w:r>
        <w:t>Územní vymezení</w:t>
      </w:r>
    </w:p>
    <w:p w:rsidR="004C3B67" w:rsidRDefault="004C3B67" w:rsidP="004C3B67">
      <w:pPr>
        <w:spacing w:before="100" w:beforeAutospacing="1" w:after="100" w:afterAutospacing="1"/>
        <w:jc w:val="both"/>
      </w:pPr>
      <w:r>
        <w:t xml:space="preserve">Podpořeny mohou být pouze projekty realizované v územním obvodu obcí, které se nacházejí na území Ústeckého kraje. </w:t>
      </w:r>
    </w:p>
    <w:p w:rsidR="000421FA" w:rsidRDefault="000421FA" w:rsidP="00520FC5">
      <w:pPr>
        <w:numPr>
          <w:ilvl w:val="0"/>
          <w:numId w:val="1"/>
        </w:numPr>
        <w:pBdr>
          <w:bottom w:val="single" w:sz="4" w:space="4" w:color="auto"/>
        </w:pBdr>
        <w:spacing w:before="240" w:after="120"/>
        <w:rPr>
          <w:rFonts w:ascii="Lucida Sans Unicode" w:hAnsi="Lucida Sans Unicode" w:cs="Lucida Sans Unicode"/>
          <w:b/>
          <w:color w:val="008000"/>
        </w:rPr>
      </w:pPr>
      <w:r>
        <w:rPr>
          <w:rFonts w:ascii="Lucida Sans Unicode" w:hAnsi="Lucida Sans Unicode" w:cs="Lucida Sans Unicode"/>
          <w:b/>
          <w:color w:val="008000"/>
        </w:rPr>
        <w:t>Vymezení vhodných nákladů</w:t>
      </w:r>
    </w:p>
    <w:p w:rsidR="00AF12F5" w:rsidRDefault="00EC2447">
      <w:pPr>
        <w:jc w:val="both"/>
        <w:rPr>
          <w:bCs/>
        </w:rPr>
      </w:pPr>
      <w:r>
        <w:t>Z prostředků programu lze uhradit pouze náklady</w:t>
      </w:r>
      <w:r>
        <w:rPr>
          <w:b/>
          <w:bCs/>
        </w:rPr>
        <w:t xml:space="preserve"> nutné</w:t>
      </w:r>
      <w:r>
        <w:rPr>
          <w:bCs/>
        </w:rPr>
        <w:t xml:space="preserve"> pro realizaci projektu. Náklady projektu musí být uvedeny ve smlouvě o poskytnutí dotace a musí vzniknout a být hrazeny během realizace projektu a </w:t>
      </w:r>
      <w:r w:rsidR="00D60596" w:rsidRPr="00816BB2">
        <w:rPr>
          <w:b/>
          <w:bCs/>
        </w:rPr>
        <w:t xml:space="preserve">to </w:t>
      </w:r>
      <w:r w:rsidR="00974BF0" w:rsidRPr="00816BB2">
        <w:rPr>
          <w:b/>
          <w:bCs/>
        </w:rPr>
        <w:t xml:space="preserve">nejdříve od </w:t>
      </w:r>
      <w:r w:rsidR="00161593">
        <w:rPr>
          <w:b/>
          <w:bCs/>
        </w:rPr>
        <w:t>1</w:t>
      </w:r>
      <w:r w:rsidR="00974BF0" w:rsidRPr="00816BB2">
        <w:rPr>
          <w:b/>
          <w:bCs/>
        </w:rPr>
        <w:t>.</w:t>
      </w:r>
      <w:r w:rsidR="00161593">
        <w:rPr>
          <w:b/>
          <w:bCs/>
        </w:rPr>
        <w:t xml:space="preserve"> </w:t>
      </w:r>
      <w:r w:rsidR="00A3429A">
        <w:rPr>
          <w:b/>
          <w:bCs/>
        </w:rPr>
        <w:t>3</w:t>
      </w:r>
      <w:r w:rsidR="00974BF0" w:rsidRPr="00816BB2">
        <w:rPr>
          <w:b/>
          <w:bCs/>
        </w:rPr>
        <w:t>.</w:t>
      </w:r>
      <w:r w:rsidR="00161593">
        <w:rPr>
          <w:b/>
          <w:bCs/>
        </w:rPr>
        <w:t xml:space="preserve"> </w:t>
      </w:r>
      <w:r w:rsidR="00974BF0" w:rsidRPr="00816BB2">
        <w:rPr>
          <w:b/>
          <w:bCs/>
        </w:rPr>
        <w:t>20</w:t>
      </w:r>
      <w:r w:rsidR="00161593">
        <w:rPr>
          <w:b/>
          <w:bCs/>
        </w:rPr>
        <w:t>1</w:t>
      </w:r>
      <w:r w:rsidR="00A70EE0">
        <w:rPr>
          <w:b/>
          <w:bCs/>
        </w:rPr>
        <w:t>7</w:t>
      </w:r>
      <w:r>
        <w:rPr>
          <w:bCs/>
        </w:rPr>
        <w:t xml:space="preserve"> do termínu ukončení projektu </w:t>
      </w:r>
      <w:r w:rsidR="00D60596">
        <w:rPr>
          <w:bCs/>
        </w:rPr>
        <w:t>max</w:t>
      </w:r>
      <w:r w:rsidR="00B02814">
        <w:rPr>
          <w:bCs/>
        </w:rPr>
        <w:t xml:space="preserve"> dle čl. </w:t>
      </w:r>
      <w:r w:rsidR="00A60783">
        <w:rPr>
          <w:bCs/>
        </w:rPr>
        <w:t>7 Pokynů</w:t>
      </w:r>
      <w:r w:rsidR="00B02814">
        <w:rPr>
          <w:bCs/>
        </w:rPr>
        <w:t xml:space="preserve"> (</w:t>
      </w:r>
      <w:r w:rsidR="007F4FD5">
        <w:rPr>
          <w:bCs/>
        </w:rPr>
        <w:t>bude doloženo protokolem o předání a převzetí díla</w:t>
      </w:r>
      <w:r w:rsidR="00E0411B">
        <w:rPr>
          <w:bCs/>
        </w:rPr>
        <w:t>)</w:t>
      </w:r>
      <w:r>
        <w:rPr>
          <w:bCs/>
        </w:rPr>
        <w:t>.</w:t>
      </w:r>
    </w:p>
    <w:p w:rsidR="00EC2447" w:rsidRDefault="00AF12F5">
      <w:pPr>
        <w:jc w:val="both"/>
        <w:rPr>
          <w:bCs/>
        </w:rPr>
      </w:pPr>
      <w:r>
        <w:rPr>
          <w:bCs/>
        </w:rPr>
        <w:t xml:space="preserve">Realizací projektu </w:t>
      </w:r>
      <w:r w:rsidR="00AD4747">
        <w:rPr>
          <w:bCs/>
        </w:rPr>
        <w:t>může vzniknout pouze</w:t>
      </w:r>
      <w:r>
        <w:rPr>
          <w:bCs/>
        </w:rPr>
        <w:t xml:space="preserve"> majetek </w:t>
      </w:r>
      <w:r w:rsidR="00563CF9">
        <w:rPr>
          <w:bCs/>
        </w:rPr>
        <w:t>obce</w:t>
      </w:r>
      <w:r>
        <w:rPr>
          <w:bCs/>
        </w:rPr>
        <w:t>.</w:t>
      </w:r>
      <w:r w:rsidR="00EC2447">
        <w:rPr>
          <w:bCs/>
        </w:rPr>
        <w:t xml:space="preserve"> </w:t>
      </w:r>
    </w:p>
    <w:p w:rsidR="00EC2447" w:rsidRDefault="00EC2447">
      <w:pPr>
        <w:jc w:val="both"/>
        <w:rPr>
          <w:bCs/>
        </w:rPr>
      </w:pPr>
      <w:r>
        <w:rPr>
          <w:bCs/>
        </w:rPr>
        <w:t>Náklady projektu musí být skutečně vynaloženy a zachyceny v účetnictví na účetních dokladech příjemce podpory</w:t>
      </w:r>
      <w:r w:rsidR="00E408C7">
        <w:rPr>
          <w:bCs/>
        </w:rPr>
        <w:t xml:space="preserve"> pod </w:t>
      </w:r>
      <w:r w:rsidR="00E408C7" w:rsidRPr="00E408C7">
        <w:rPr>
          <w:b/>
          <w:bCs/>
        </w:rPr>
        <w:t xml:space="preserve">účelovým znakem </w:t>
      </w:r>
      <w:r w:rsidR="00E408C7">
        <w:rPr>
          <w:b/>
          <w:bCs/>
        </w:rPr>
        <w:t>stanoveným administrátorem programu</w:t>
      </w:r>
      <w:r>
        <w:rPr>
          <w:bCs/>
        </w:rPr>
        <w:t>, být identifikovatelné a ověřitelné a podložené prvotními podpůrnými doklady.</w:t>
      </w:r>
      <w:r w:rsidR="00D95A71">
        <w:rPr>
          <w:bCs/>
        </w:rPr>
        <w:t xml:space="preserve"> Všechny doklady budou označeny větou: </w:t>
      </w:r>
      <w:r w:rsidR="00D95A71" w:rsidRPr="00A3429A">
        <w:rPr>
          <w:b/>
          <w:bCs/>
        </w:rPr>
        <w:t>Podporováno Ústeckým krajem + číslo smlouvy</w:t>
      </w:r>
      <w:r w:rsidR="00D95A71">
        <w:rPr>
          <w:bCs/>
        </w:rPr>
        <w:t>.</w:t>
      </w:r>
    </w:p>
    <w:p w:rsidR="00EC2447" w:rsidRDefault="00EC2447">
      <w:pPr>
        <w:jc w:val="both"/>
        <w:rPr>
          <w:bCs/>
        </w:rPr>
      </w:pPr>
    </w:p>
    <w:p w:rsidR="00EC2447" w:rsidRDefault="00EC2447">
      <w:pPr>
        <w:jc w:val="both"/>
        <w:rPr>
          <w:bCs/>
        </w:rPr>
      </w:pPr>
      <w:r>
        <w:rPr>
          <w:bCs/>
        </w:rPr>
        <w:t xml:space="preserve">Z prostředků programu </w:t>
      </w:r>
      <w:r>
        <w:rPr>
          <w:b/>
          <w:bCs/>
        </w:rPr>
        <w:t>lze</w:t>
      </w:r>
      <w:r>
        <w:rPr>
          <w:bCs/>
        </w:rPr>
        <w:t xml:space="preserve"> hradit a do celkových nákladů projektu lze zahrnout pouze náklady:</w:t>
      </w:r>
    </w:p>
    <w:p w:rsidR="008116E4" w:rsidRDefault="008116E4">
      <w:pPr>
        <w:jc w:val="both"/>
        <w:rPr>
          <w:bCs/>
        </w:rPr>
      </w:pPr>
      <w:r>
        <w:rPr>
          <w:bCs/>
        </w:rPr>
        <w:t>Oblast podpory 1 – 3</w:t>
      </w:r>
      <w:r w:rsidR="00161593">
        <w:rPr>
          <w:bCs/>
        </w:rPr>
        <w:t>,</w:t>
      </w:r>
      <w:r w:rsidR="00E408C7">
        <w:rPr>
          <w:bCs/>
        </w:rPr>
        <w:t xml:space="preserve"> </w:t>
      </w:r>
      <w:r w:rsidR="00A60783">
        <w:rPr>
          <w:bCs/>
        </w:rPr>
        <w:t>5</w:t>
      </w:r>
      <w:r>
        <w:rPr>
          <w:bCs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06"/>
        <w:gridCol w:w="4606"/>
      </w:tblGrid>
      <w:tr w:rsidR="00EC2447">
        <w:tc>
          <w:tcPr>
            <w:tcW w:w="4606" w:type="dxa"/>
            <w:shd w:val="clear" w:color="auto" w:fill="FFFF99"/>
          </w:tcPr>
          <w:p w:rsidR="00EC2447" w:rsidRDefault="00E94848">
            <w:pPr>
              <w:jc w:val="both"/>
              <w:rPr>
                <w:bCs/>
              </w:rPr>
            </w:pPr>
            <w:r>
              <w:rPr>
                <w:bCs/>
              </w:rPr>
              <w:t>Investiční náklady</w:t>
            </w:r>
          </w:p>
        </w:tc>
        <w:tc>
          <w:tcPr>
            <w:tcW w:w="4606" w:type="dxa"/>
            <w:shd w:val="clear" w:color="auto" w:fill="FFFF99"/>
          </w:tcPr>
          <w:p w:rsidR="00EC2447" w:rsidRDefault="00E94848">
            <w:pPr>
              <w:jc w:val="both"/>
              <w:rPr>
                <w:bCs/>
              </w:rPr>
            </w:pPr>
            <w:r>
              <w:rPr>
                <w:bCs/>
              </w:rPr>
              <w:t>Neinvestiční náklady</w:t>
            </w:r>
          </w:p>
        </w:tc>
      </w:tr>
      <w:tr w:rsidR="00EC2447">
        <w:tc>
          <w:tcPr>
            <w:tcW w:w="4606" w:type="dxa"/>
          </w:tcPr>
          <w:p w:rsidR="00EC2447" w:rsidRDefault="00EC2447">
            <w:pPr>
              <w:jc w:val="both"/>
              <w:rPr>
                <w:bCs/>
              </w:rPr>
            </w:pPr>
            <w:r>
              <w:rPr>
                <w:bCs/>
              </w:rPr>
              <w:t xml:space="preserve">– náklady stavební části </w:t>
            </w:r>
          </w:p>
        </w:tc>
        <w:tc>
          <w:tcPr>
            <w:tcW w:w="4606" w:type="dxa"/>
          </w:tcPr>
          <w:p w:rsidR="00EC2447" w:rsidRDefault="00EC2447">
            <w:pPr>
              <w:jc w:val="both"/>
              <w:rPr>
                <w:bCs/>
              </w:rPr>
            </w:pPr>
            <w:r>
              <w:rPr>
                <w:bCs/>
              </w:rPr>
              <w:t>–</w:t>
            </w:r>
            <w:r w:rsidR="008116E4">
              <w:rPr>
                <w:bCs/>
              </w:rPr>
              <w:t xml:space="preserve"> náklady údržby a oprav stavební části</w:t>
            </w:r>
          </w:p>
        </w:tc>
      </w:tr>
      <w:tr w:rsidR="00EC2447">
        <w:tc>
          <w:tcPr>
            <w:tcW w:w="4606" w:type="dxa"/>
          </w:tcPr>
          <w:p w:rsidR="00EC2447" w:rsidRDefault="00EC2447">
            <w:pPr>
              <w:jc w:val="both"/>
              <w:rPr>
                <w:bCs/>
              </w:rPr>
            </w:pPr>
            <w:r>
              <w:rPr>
                <w:bCs/>
              </w:rPr>
              <w:t>– náklady technologické části</w:t>
            </w:r>
          </w:p>
        </w:tc>
        <w:tc>
          <w:tcPr>
            <w:tcW w:w="4606" w:type="dxa"/>
          </w:tcPr>
          <w:p w:rsidR="00EC2447" w:rsidRDefault="00EC2447">
            <w:pPr>
              <w:jc w:val="both"/>
              <w:rPr>
                <w:bCs/>
              </w:rPr>
            </w:pPr>
            <w:r>
              <w:rPr>
                <w:bCs/>
              </w:rPr>
              <w:t>– nákla</w:t>
            </w:r>
            <w:r w:rsidR="008116E4">
              <w:rPr>
                <w:bCs/>
              </w:rPr>
              <w:t>d</w:t>
            </w:r>
            <w:r>
              <w:rPr>
                <w:bCs/>
              </w:rPr>
              <w:t>y materiální povahy a služby</w:t>
            </w:r>
          </w:p>
        </w:tc>
      </w:tr>
      <w:tr w:rsidR="00A60783">
        <w:tc>
          <w:tcPr>
            <w:tcW w:w="4606" w:type="dxa"/>
          </w:tcPr>
          <w:p w:rsidR="00A60783" w:rsidRDefault="00A60783" w:rsidP="00CA2424">
            <w:pPr>
              <w:jc w:val="both"/>
              <w:rPr>
                <w:bCs/>
              </w:rPr>
            </w:pPr>
            <w:r>
              <w:rPr>
                <w:bCs/>
              </w:rPr>
              <w:t>- nehmotný investiční majetek</w:t>
            </w:r>
          </w:p>
        </w:tc>
        <w:tc>
          <w:tcPr>
            <w:tcW w:w="4606" w:type="dxa"/>
          </w:tcPr>
          <w:p w:rsidR="00A60783" w:rsidRDefault="00A60783">
            <w:pPr>
              <w:jc w:val="both"/>
              <w:rPr>
                <w:bCs/>
              </w:rPr>
            </w:pPr>
            <w:r>
              <w:rPr>
                <w:bCs/>
              </w:rPr>
              <w:t>– náklady technologické části</w:t>
            </w:r>
          </w:p>
        </w:tc>
      </w:tr>
      <w:tr w:rsidR="00AD31E6">
        <w:tc>
          <w:tcPr>
            <w:tcW w:w="4606" w:type="dxa"/>
          </w:tcPr>
          <w:p w:rsidR="00AD31E6" w:rsidRPr="00AD31E6" w:rsidRDefault="00AD31E6" w:rsidP="00AD31E6">
            <w:pPr>
              <w:ind w:left="360" w:hanging="360"/>
              <w:jc w:val="both"/>
              <w:rPr>
                <w:bCs/>
              </w:rPr>
            </w:pPr>
            <w:r>
              <w:rPr>
                <w:bCs/>
              </w:rPr>
              <w:t xml:space="preserve">- </w:t>
            </w:r>
            <w:r w:rsidRPr="00AD31E6">
              <w:rPr>
                <w:bCs/>
              </w:rPr>
              <w:t>stroje a zařízení</w:t>
            </w:r>
          </w:p>
        </w:tc>
        <w:tc>
          <w:tcPr>
            <w:tcW w:w="4606" w:type="dxa"/>
          </w:tcPr>
          <w:p w:rsidR="00AD31E6" w:rsidRDefault="00AD31E6" w:rsidP="00856586">
            <w:pPr>
              <w:jc w:val="both"/>
              <w:rPr>
                <w:bCs/>
              </w:rPr>
            </w:pPr>
            <w:r>
              <w:rPr>
                <w:bCs/>
              </w:rPr>
              <w:t xml:space="preserve">– náklady na drobný hmotný </w:t>
            </w:r>
            <w:r w:rsidR="00856586">
              <w:rPr>
                <w:bCs/>
              </w:rPr>
              <w:t>dlouhodobý</w:t>
            </w:r>
            <w:r>
              <w:rPr>
                <w:bCs/>
              </w:rPr>
              <w:t xml:space="preserve"> </w:t>
            </w:r>
            <w:r>
              <w:rPr>
                <w:bCs/>
              </w:rPr>
              <w:lastRenderedPageBreak/>
              <w:t>majetek</w:t>
            </w:r>
          </w:p>
        </w:tc>
      </w:tr>
      <w:tr w:rsidR="00553DBC">
        <w:tc>
          <w:tcPr>
            <w:tcW w:w="4606" w:type="dxa"/>
          </w:tcPr>
          <w:p w:rsidR="00553DBC" w:rsidRPr="00553DBC" w:rsidRDefault="00553DBC" w:rsidP="00553DBC">
            <w:pPr>
              <w:pStyle w:val="Odstavecseseznamem"/>
              <w:numPr>
                <w:ilvl w:val="0"/>
                <w:numId w:val="18"/>
              </w:numPr>
              <w:ind w:left="142" w:hanging="142"/>
              <w:rPr>
                <w:bCs/>
              </w:rPr>
            </w:pPr>
            <w:r>
              <w:rPr>
                <w:bCs/>
              </w:rPr>
              <w:lastRenderedPageBreak/>
              <w:t>dopravní prostředky (jen OP 5)</w:t>
            </w:r>
          </w:p>
        </w:tc>
        <w:tc>
          <w:tcPr>
            <w:tcW w:w="4606" w:type="dxa"/>
          </w:tcPr>
          <w:p w:rsidR="00553DBC" w:rsidRDefault="00553DBC" w:rsidP="00856586">
            <w:pPr>
              <w:jc w:val="both"/>
              <w:rPr>
                <w:bCs/>
              </w:rPr>
            </w:pPr>
          </w:p>
        </w:tc>
      </w:tr>
    </w:tbl>
    <w:p w:rsidR="00EC2447" w:rsidRDefault="00EC2447">
      <w:pPr>
        <w:jc w:val="both"/>
        <w:rPr>
          <w:bCs/>
        </w:rPr>
      </w:pPr>
    </w:p>
    <w:p w:rsidR="00257A33" w:rsidRDefault="00257A33">
      <w:pPr>
        <w:jc w:val="both"/>
        <w:rPr>
          <w:bCs/>
        </w:rPr>
      </w:pPr>
      <w:r>
        <w:rPr>
          <w:bCs/>
        </w:rPr>
        <w:t>Oblast podpory 4: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06"/>
        <w:gridCol w:w="4606"/>
      </w:tblGrid>
      <w:tr w:rsidR="00257A33">
        <w:tc>
          <w:tcPr>
            <w:tcW w:w="4606" w:type="dxa"/>
            <w:shd w:val="clear" w:color="auto" w:fill="FFFF99"/>
          </w:tcPr>
          <w:p w:rsidR="00257A33" w:rsidRDefault="00257A33" w:rsidP="001C2584">
            <w:pPr>
              <w:jc w:val="both"/>
              <w:rPr>
                <w:bCs/>
              </w:rPr>
            </w:pPr>
            <w:r>
              <w:rPr>
                <w:bCs/>
              </w:rPr>
              <w:t>Investiční náklady</w:t>
            </w:r>
          </w:p>
        </w:tc>
        <w:tc>
          <w:tcPr>
            <w:tcW w:w="4606" w:type="dxa"/>
            <w:shd w:val="clear" w:color="auto" w:fill="FFFF99"/>
          </w:tcPr>
          <w:p w:rsidR="00257A33" w:rsidRDefault="00257A33" w:rsidP="001C2584">
            <w:pPr>
              <w:jc w:val="both"/>
              <w:rPr>
                <w:bCs/>
              </w:rPr>
            </w:pPr>
            <w:r>
              <w:rPr>
                <w:bCs/>
              </w:rPr>
              <w:t>Neinvestiční náklady</w:t>
            </w:r>
          </w:p>
        </w:tc>
      </w:tr>
      <w:tr w:rsidR="00257A33">
        <w:tc>
          <w:tcPr>
            <w:tcW w:w="4606" w:type="dxa"/>
          </w:tcPr>
          <w:p w:rsidR="00257A33" w:rsidRDefault="00B66FE1" w:rsidP="001C2584">
            <w:pPr>
              <w:jc w:val="both"/>
              <w:rPr>
                <w:bCs/>
              </w:rPr>
            </w:pPr>
            <w:r>
              <w:rPr>
                <w:bCs/>
              </w:rPr>
              <w:t>- nehmotný investiční majetek</w:t>
            </w:r>
            <w:r w:rsidR="00BC6C58">
              <w:rPr>
                <w:bCs/>
              </w:rPr>
              <w:t xml:space="preserve"> (projektová dokumentace stavby)</w:t>
            </w:r>
          </w:p>
        </w:tc>
        <w:tc>
          <w:tcPr>
            <w:tcW w:w="4606" w:type="dxa"/>
          </w:tcPr>
          <w:p w:rsidR="00257A33" w:rsidRPr="006040F7" w:rsidRDefault="00257A33" w:rsidP="00B02814">
            <w:pPr>
              <w:ind w:left="194" w:hanging="194"/>
              <w:rPr>
                <w:bCs/>
              </w:rPr>
            </w:pPr>
          </w:p>
        </w:tc>
      </w:tr>
    </w:tbl>
    <w:p w:rsidR="003D5B08" w:rsidRDefault="003D5B08" w:rsidP="003D5B08">
      <w:pPr>
        <w:rPr>
          <w:bCs/>
        </w:rPr>
      </w:pPr>
    </w:p>
    <w:p w:rsidR="00732068" w:rsidRDefault="00732068" w:rsidP="003D5B08">
      <w:pPr>
        <w:rPr>
          <w:bCs/>
        </w:rPr>
      </w:pPr>
    </w:p>
    <w:p w:rsidR="00831418" w:rsidRPr="008C0155" w:rsidRDefault="00831418" w:rsidP="003D5B08">
      <w:pPr>
        <w:rPr>
          <w:bCs/>
        </w:rPr>
      </w:pPr>
      <w:r>
        <w:rPr>
          <w:bCs/>
        </w:rPr>
        <w:t>Definice typů nákladů:</w:t>
      </w:r>
    </w:p>
    <w:p w:rsidR="003D5B08" w:rsidRPr="008C0155" w:rsidRDefault="003D5B08" w:rsidP="00E53951">
      <w:pPr>
        <w:pStyle w:val="Odstavecseseznamem"/>
        <w:numPr>
          <w:ilvl w:val="0"/>
          <w:numId w:val="17"/>
        </w:numPr>
        <w:tabs>
          <w:tab w:val="clear" w:pos="1069"/>
          <w:tab w:val="num" w:pos="709"/>
        </w:tabs>
        <w:ind w:left="709" w:hanging="283"/>
        <w:jc w:val="both"/>
      </w:pPr>
      <w:r w:rsidRPr="00E53951">
        <w:rPr>
          <w:b/>
        </w:rPr>
        <w:t>nákup nového vybavení a zařízení</w:t>
      </w:r>
      <w:r w:rsidRPr="008C0155">
        <w:t>, které je nezbytné pro</w:t>
      </w:r>
      <w:r w:rsidR="00732068">
        <w:t xml:space="preserve"> realizaci projektu</w:t>
      </w:r>
      <w:r w:rsidRPr="008C0155">
        <w:t xml:space="preserve"> např. počítačové vybavení a dále nezbytné předměty, které jsou přímo a výhradně spojené s účelem projektu, jak je dohodnuto ve schváleném projektu</w:t>
      </w:r>
    </w:p>
    <w:p w:rsidR="003D5B08" w:rsidRPr="008C0155" w:rsidRDefault="003D5B08" w:rsidP="00E53951">
      <w:pPr>
        <w:pStyle w:val="Odstavecseseznamem"/>
        <w:numPr>
          <w:ilvl w:val="0"/>
          <w:numId w:val="17"/>
        </w:numPr>
        <w:tabs>
          <w:tab w:val="clear" w:pos="1069"/>
          <w:tab w:val="num" w:pos="709"/>
        </w:tabs>
        <w:ind w:left="709" w:hanging="283"/>
        <w:jc w:val="both"/>
      </w:pPr>
      <w:r w:rsidRPr="008C0155">
        <w:t xml:space="preserve">náklady na nákup jedné položky </w:t>
      </w:r>
      <w:r w:rsidRPr="00E53951">
        <w:rPr>
          <w:b/>
        </w:rPr>
        <w:t>nehmotného majetku</w:t>
      </w:r>
      <w:r w:rsidRPr="008C0155">
        <w:t xml:space="preserve"> nesmí přesáhnout částku </w:t>
      </w:r>
      <w:r w:rsidRPr="008C0155">
        <w:br/>
        <w:t xml:space="preserve">60 000 Kč </w:t>
      </w:r>
    </w:p>
    <w:p w:rsidR="003D5B08" w:rsidRPr="008C0155" w:rsidRDefault="003D5B08" w:rsidP="00520FC5">
      <w:pPr>
        <w:numPr>
          <w:ilvl w:val="0"/>
          <w:numId w:val="6"/>
        </w:numPr>
        <w:tabs>
          <w:tab w:val="clear" w:pos="360"/>
          <w:tab w:val="num" w:pos="720"/>
        </w:tabs>
        <w:ind w:left="720"/>
        <w:jc w:val="both"/>
      </w:pPr>
      <w:r w:rsidRPr="008C0155">
        <w:rPr>
          <w:b/>
        </w:rPr>
        <w:t>nákup drobného hmotného majetku, který je pro realizaci nezbytný</w:t>
      </w:r>
    </w:p>
    <w:p w:rsidR="003D5B08" w:rsidRPr="008C0155" w:rsidRDefault="003D5B08" w:rsidP="00520FC5">
      <w:pPr>
        <w:numPr>
          <w:ilvl w:val="0"/>
          <w:numId w:val="5"/>
        </w:numPr>
        <w:tabs>
          <w:tab w:val="clear" w:pos="360"/>
          <w:tab w:val="num" w:pos="720"/>
        </w:tabs>
        <w:ind w:left="720"/>
        <w:jc w:val="both"/>
        <w:rPr>
          <w:i/>
        </w:rPr>
      </w:pPr>
      <w:r w:rsidRPr="008C0155">
        <w:rPr>
          <w:b/>
        </w:rPr>
        <w:t xml:space="preserve">náklady na opravu a údržbu </w:t>
      </w:r>
      <w:r w:rsidRPr="008C0155">
        <w:t>pouze pokud souvisejí s položkami, které jsou uvedeny jako uznatelné nákladové položky ve schválené žádosti a v rámci životnosti projektu:</w:t>
      </w:r>
    </w:p>
    <w:p w:rsidR="003D5B08" w:rsidRPr="008C0155" w:rsidRDefault="003D5B08" w:rsidP="00520FC5">
      <w:pPr>
        <w:numPr>
          <w:ilvl w:val="0"/>
          <w:numId w:val="8"/>
        </w:numPr>
        <w:jc w:val="both"/>
        <w:rPr>
          <w:i/>
        </w:rPr>
      </w:pPr>
      <w:r w:rsidRPr="008C0155">
        <w:t>opravou se rozumí odstranění účinku částečného fyzického opotřebení nebo poškození za účelem uvedení do předchozího nebo provozuschopného stavu</w:t>
      </w:r>
    </w:p>
    <w:p w:rsidR="003D5B08" w:rsidRPr="008C0155" w:rsidRDefault="003D5B08" w:rsidP="00520FC5">
      <w:pPr>
        <w:numPr>
          <w:ilvl w:val="0"/>
          <w:numId w:val="8"/>
        </w:numPr>
        <w:jc w:val="both"/>
        <w:rPr>
          <w:i/>
        </w:rPr>
      </w:pPr>
      <w:r w:rsidRPr="008C0155">
        <w:t>uvedením do provozuschopného stavu se rozumí provedení opravy i s použitím jiných než původních materiálů, dílů, součástí nebo technologií, pokud tím nedojde k technickému zhodnocení</w:t>
      </w:r>
    </w:p>
    <w:p w:rsidR="00AD52E1" w:rsidRPr="007F4FD5" w:rsidRDefault="003D5B08" w:rsidP="00520FC5">
      <w:pPr>
        <w:numPr>
          <w:ilvl w:val="0"/>
          <w:numId w:val="5"/>
        </w:numPr>
        <w:tabs>
          <w:tab w:val="clear" w:pos="360"/>
          <w:tab w:val="num" w:pos="720"/>
        </w:tabs>
        <w:ind w:left="720"/>
        <w:jc w:val="both"/>
        <w:rPr>
          <w:b/>
          <w:i/>
        </w:rPr>
      </w:pPr>
      <w:r w:rsidRPr="008C0155">
        <w:rPr>
          <w:b/>
        </w:rPr>
        <w:t xml:space="preserve">náklady vyplývající ze smluv uzavřených s dodavateli </w:t>
      </w:r>
      <w:r w:rsidRPr="008C0155">
        <w:t>za dodržení následujících podmínek - s dodavateli bude uzavřena smlouva, ve které budou specifikovány aktivity a jejich rozsah včetně přehledu uznatelných nákladů</w:t>
      </w:r>
      <w:r w:rsidR="00AD52E1">
        <w:t>. P</w:t>
      </w:r>
      <w:r w:rsidRPr="008C0155">
        <w:t xml:space="preserve">ostup pro uzavírání dodavatelských smluv se bude řídit zákonem č. </w:t>
      </w:r>
      <w:r w:rsidR="00AD4747">
        <w:t>137</w:t>
      </w:r>
      <w:r w:rsidRPr="008C0155">
        <w:t>/200</w:t>
      </w:r>
      <w:r w:rsidR="00AD4747">
        <w:t>6</w:t>
      </w:r>
      <w:r w:rsidRPr="008C0155">
        <w:t xml:space="preserve"> Sb., o veřejných zakázkách</w:t>
      </w:r>
    </w:p>
    <w:p w:rsidR="00257A33" w:rsidRDefault="00257A33">
      <w:pPr>
        <w:jc w:val="both"/>
        <w:rPr>
          <w:bCs/>
        </w:rPr>
      </w:pPr>
    </w:p>
    <w:p w:rsidR="003D5B08" w:rsidRDefault="003D5B08">
      <w:pPr>
        <w:jc w:val="both"/>
        <w:rPr>
          <w:bCs/>
        </w:rPr>
      </w:pPr>
    </w:p>
    <w:p w:rsidR="00EC2447" w:rsidRDefault="00EC2447">
      <w:pPr>
        <w:jc w:val="both"/>
        <w:rPr>
          <w:bCs/>
        </w:rPr>
      </w:pPr>
      <w:r>
        <w:rPr>
          <w:bCs/>
        </w:rPr>
        <w:t xml:space="preserve">Z prostředků programu </w:t>
      </w:r>
      <w:r>
        <w:rPr>
          <w:b/>
          <w:bCs/>
        </w:rPr>
        <w:t>nelze</w:t>
      </w:r>
      <w:r>
        <w:rPr>
          <w:bCs/>
        </w:rPr>
        <w:t xml:space="preserve"> hradit:</w:t>
      </w:r>
    </w:p>
    <w:p w:rsidR="003A7F59" w:rsidRDefault="003A7F59" w:rsidP="00520FC5">
      <w:pPr>
        <w:numPr>
          <w:ilvl w:val="1"/>
          <w:numId w:val="3"/>
        </w:numPr>
        <w:tabs>
          <w:tab w:val="num" w:pos="993"/>
        </w:tabs>
        <w:jc w:val="both"/>
      </w:pPr>
      <w:r>
        <w:t>osobní náklady</w:t>
      </w:r>
      <w:r w:rsidR="00E408C7">
        <w:t xml:space="preserve"> </w:t>
      </w:r>
    </w:p>
    <w:p w:rsidR="003A7F59" w:rsidRDefault="003A7F59" w:rsidP="00520FC5">
      <w:pPr>
        <w:numPr>
          <w:ilvl w:val="1"/>
          <w:numId w:val="3"/>
        </w:numPr>
        <w:tabs>
          <w:tab w:val="num" w:pos="993"/>
        </w:tabs>
        <w:jc w:val="both"/>
      </w:pPr>
      <w:r>
        <w:t>cestovné</w:t>
      </w:r>
      <w:r w:rsidR="007B1DC2">
        <w:t xml:space="preserve"> </w:t>
      </w:r>
    </w:p>
    <w:p w:rsidR="00EC2447" w:rsidRDefault="00EC2447" w:rsidP="00520FC5">
      <w:pPr>
        <w:numPr>
          <w:ilvl w:val="1"/>
          <w:numId w:val="3"/>
        </w:numPr>
        <w:tabs>
          <w:tab w:val="num" w:pos="993"/>
        </w:tabs>
        <w:jc w:val="both"/>
      </w:pPr>
      <w:r>
        <w:t>náklady na záruky, pojištění, úroky, bankovní a správní poplatky, kursové ztráty,</w:t>
      </w:r>
    </w:p>
    <w:p w:rsidR="00EC2447" w:rsidRDefault="00EC2447" w:rsidP="00520FC5">
      <w:pPr>
        <w:numPr>
          <w:ilvl w:val="1"/>
          <w:numId w:val="3"/>
        </w:numPr>
        <w:tabs>
          <w:tab w:val="num" w:pos="993"/>
        </w:tabs>
        <w:jc w:val="both"/>
      </w:pPr>
      <w:r>
        <w:t>provozní náklady příjemce vč. nákladů na administraci, údržbu, půjčovné, nájem, telefonní poplatky,</w:t>
      </w:r>
    </w:p>
    <w:p w:rsidR="00EC2447" w:rsidRDefault="00EC2447" w:rsidP="00520FC5">
      <w:pPr>
        <w:numPr>
          <w:ilvl w:val="1"/>
          <w:numId w:val="3"/>
        </w:numPr>
        <w:tabs>
          <w:tab w:val="num" w:pos="993"/>
        </w:tabs>
        <w:jc w:val="both"/>
      </w:pPr>
      <w:r>
        <w:t>dovozní přirážky,</w:t>
      </w:r>
    </w:p>
    <w:p w:rsidR="00EC2447" w:rsidRDefault="00EC2447" w:rsidP="00520FC5">
      <w:pPr>
        <w:numPr>
          <w:ilvl w:val="1"/>
          <w:numId w:val="3"/>
        </w:numPr>
        <w:tabs>
          <w:tab w:val="num" w:pos="993"/>
        </w:tabs>
        <w:jc w:val="both"/>
      </w:pPr>
      <w:r>
        <w:t>celní a správní poplatky,</w:t>
      </w:r>
    </w:p>
    <w:p w:rsidR="00EC2447" w:rsidRDefault="00EC2447" w:rsidP="00520FC5">
      <w:pPr>
        <w:numPr>
          <w:ilvl w:val="1"/>
          <w:numId w:val="3"/>
        </w:numPr>
        <w:tabs>
          <w:tab w:val="num" w:pos="993"/>
        </w:tabs>
        <w:jc w:val="both"/>
      </w:pPr>
      <w:r>
        <w:t>pokuty a penále</w:t>
      </w:r>
    </w:p>
    <w:p w:rsidR="000E7069" w:rsidRDefault="000E7069" w:rsidP="00520FC5">
      <w:pPr>
        <w:numPr>
          <w:ilvl w:val="1"/>
          <w:numId w:val="3"/>
        </w:numPr>
        <w:tabs>
          <w:tab w:val="num" w:pos="993"/>
        </w:tabs>
        <w:jc w:val="both"/>
      </w:pPr>
      <w:r>
        <w:t>DPH, pokud má příjemce nárok na uplatnění vrácení této daně</w:t>
      </w:r>
      <w:r w:rsidR="00D95A71">
        <w:t xml:space="preserve"> (DPH jasně stanovit již v žádosti)</w:t>
      </w:r>
    </w:p>
    <w:p w:rsidR="00AD4ACA" w:rsidRDefault="00AD4ACA">
      <w:pPr>
        <w:jc w:val="both"/>
      </w:pPr>
    </w:p>
    <w:p w:rsidR="003A7F59" w:rsidRDefault="003A7F59">
      <w:pPr>
        <w:jc w:val="both"/>
      </w:pPr>
    </w:p>
    <w:p w:rsidR="00AD4ACA" w:rsidRDefault="00AD4ACA">
      <w:pPr>
        <w:jc w:val="both"/>
      </w:pPr>
    </w:p>
    <w:p w:rsidR="00EC2447" w:rsidRDefault="00EC2447">
      <w:pPr>
        <w:jc w:val="center"/>
        <w:rPr>
          <w:b/>
          <w:color w:val="008000"/>
          <w:sz w:val="36"/>
          <w:szCs w:val="36"/>
        </w:rPr>
      </w:pPr>
      <w:r>
        <w:rPr>
          <w:b/>
          <w:color w:val="008000"/>
          <w:sz w:val="36"/>
          <w:szCs w:val="36"/>
        </w:rPr>
        <w:t>III. Žádost o podporu</w:t>
      </w:r>
    </w:p>
    <w:p w:rsidR="00EC2447" w:rsidRDefault="00EC2447">
      <w:pPr>
        <w:jc w:val="center"/>
        <w:rPr>
          <w:b/>
          <w:color w:val="008000"/>
          <w:sz w:val="36"/>
          <w:szCs w:val="36"/>
        </w:rPr>
      </w:pPr>
    </w:p>
    <w:p w:rsidR="00EC2447" w:rsidRDefault="00EC2447">
      <w:pPr>
        <w:pStyle w:val="Nadpis3"/>
        <w:jc w:val="both"/>
      </w:pPr>
      <w:r>
        <w:t>Formulář žádosti a podpůrné doklady</w:t>
      </w:r>
    </w:p>
    <w:p w:rsidR="00034925" w:rsidRDefault="00EC2447" w:rsidP="002D7149">
      <w:pPr>
        <w:jc w:val="both"/>
      </w:pPr>
      <w:r>
        <w:t xml:space="preserve">Žadatel o podporu z Programu obnovy venkova Ústeckého kraje </w:t>
      </w:r>
      <w:r w:rsidR="00034925">
        <w:t xml:space="preserve">zapíše žádost do programu Kevis a </w:t>
      </w:r>
      <w:r w:rsidR="002D7149">
        <w:t xml:space="preserve">současně předloží </w:t>
      </w:r>
      <w:r>
        <w:t xml:space="preserve">kompletně a správně vyplněnou </w:t>
      </w:r>
      <w:r w:rsidR="002D7149">
        <w:t xml:space="preserve">a statutárním zástupcem podepsanou </w:t>
      </w:r>
      <w:r>
        <w:t>žádost o podporu</w:t>
      </w:r>
      <w:r w:rsidR="00034925">
        <w:t xml:space="preserve"> v tištěné podobě</w:t>
      </w:r>
      <w:r w:rsidR="00AD4747">
        <w:t xml:space="preserve"> včetně </w:t>
      </w:r>
      <w:r w:rsidR="002D7149">
        <w:t xml:space="preserve">případné </w:t>
      </w:r>
      <w:r w:rsidR="00AD4747">
        <w:t>přílohy</w:t>
      </w:r>
      <w:r w:rsidR="002D7149">
        <w:t xml:space="preserve"> (dle požadavků jednotlivých OP).</w:t>
      </w:r>
    </w:p>
    <w:p w:rsidR="00034925" w:rsidRDefault="00034925" w:rsidP="00034925">
      <w:pPr>
        <w:tabs>
          <w:tab w:val="num" w:pos="1440"/>
        </w:tabs>
        <w:jc w:val="both"/>
      </w:pPr>
    </w:p>
    <w:p w:rsidR="00034925" w:rsidRDefault="00034925" w:rsidP="00034925">
      <w:pPr>
        <w:tabs>
          <w:tab w:val="num" w:pos="1440"/>
        </w:tabs>
        <w:jc w:val="both"/>
      </w:pPr>
      <w:r>
        <w:t xml:space="preserve">Postup při zápisu do programu Kevis je uveden v příloze </w:t>
      </w:r>
      <w:r w:rsidR="00656649">
        <w:t xml:space="preserve">č.1 </w:t>
      </w:r>
      <w:r>
        <w:t>t</w:t>
      </w:r>
      <w:r w:rsidR="004337EF">
        <w:t>ěchto pokynů</w:t>
      </w:r>
      <w:r>
        <w:t>.</w:t>
      </w:r>
    </w:p>
    <w:p w:rsidR="00EC2447" w:rsidRDefault="00EC2447">
      <w:pPr>
        <w:tabs>
          <w:tab w:val="num" w:pos="1440"/>
        </w:tabs>
        <w:jc w:val="both"/>
      </w:pPr>
    </w:p>
    <w:p w:rsidR="005D311E" w:rsidRDefault="005D311E" w:rsidP="005D311E">
      <w:pPr>
        <w:tabs>
          <w:tab w:val="num" w:pos="1440"/>
        </w:tabs>
        <w:jc w:val="both"/>
      </w:pPr>
      <w:r>
        <w:t>Podmínkou zařazení projektu do hodnocení je vyplnění žádosti v programu Kevis i zaslání tištěné a podepsané žádosti.</w:t>
      </w:r>
    </w:p>
    <w:p w:rsidR="00EC2447" w:rsidRDefault="00EC2447">
      <w:pPr>
        <w:tabs>
          <w:tab w:val="num" w:pos="1440"/>
        </w:tabs>
        <w:jc w:val="both"/>
      </w:pPr>
      <w:r>
        <w:t>Údaje uvedené v</w:t>
      </w:r>
      <w:r w:rsidR="00950393">
        <w:t xml:space="preserve"> tištěné </w:t>
      </w:r>
      <w:r>
        <w:t xml:space="preserve">žádosti o podporu jsou pro žadatele </w:t>
      </w:r>
      <w:r>
        <w:rPr>
          <w:b/>
        </w:rPr>
        <w:t>závazné</w:t>
      </w:r>
      <w:r>
        <w:t>.</w:t>
      </w:r>
      <w:r w:rsidR="00AD31E6">
        <w:t xml:space="preserve"> </w:t>
      </w:r>
    </w:p>
    <w:p w:rsidR="00EC2447" w:rsidRDefault="00EC2447">
      <w:pPr>
        <w:pStyle w:val="Nadpis3"/>
        <w:jc w:val="both"/>
      </w:pPr>
      <w:r>
        <w:t>Místo a způsob doručení</w:t>
      </w:r>
    </w:p>
    <w:p w:rsidR="00EC2447" w:rsidRDefault="00EC2447">
      <w:pPr>
        <w:jc w:val="both"/>
      </w:pPr>
      <w:r>
        <w:t>Žádost musí být podatelně předána osobně nebo doporučeně poštou, v uzavřené obálce. Na obálce musí být uvedena zpáteční adresa odesílatele</w:t>
      </w:r>
      <w:r w:rsidR="00CD00DF">
        <w:t>.</w:t>
      </w:r>
    </w:p>
    <w:p w:rsidR="00EC2447" w:rsidRDefault="00EC2447">
      <w:pPr>
        <w:jc w:val="both"/>
      </w:pPr>
    </w:p>
    <w:p w:rsidR="00EC2447" w:rsidRDefault="00EC2447">
      <w:pPr>
        <w:rPr>
          <w:color w:val="FF0000"/>
        </w:rPr>
      </w:pPr>
    </w:p>
    <w:p w:rsidR="00EC2447" w:rsidRDefault="00EC2447">
      <w:pPr>
        <w:jc w:val="both"/>
      </w:pPr>
      <w:r w:rsidRPr="001B3EFD">
        <w:rPr>
          <w:b/>
        </w:rPr>
        <w:t>Místo doručení žádostí</w:t>
      </w:r>
      <w:r>
        <w:t xml:space="preserve"> o podporu je podatelna </w:t>
      </w:r>
      <w:r w:rsidR="00555E07">
        <w:t>Krajsk</w:t>
      </w:r>
      <w:r w:rsidR="000756D6">
        <w:t>ého</w:t>
      </w:r>
      <w:r w:rsidR="00555E07">
        <w:t xml:space="preserve"> úřad</w:t>
      </w:r>
      <w:r w:rsidR="000756D6">
        <w:t>u</w:t>
      </w:r>
      <w:r w:rsidR="00555E07">
        <w:t xml:space="preserve"> Ústeckého kraje</w:t>
      </w:r>
      <w:r>
        <w:t>.</w:t>
      </w:r>
    </w:p>
    <w:p w:rsidR="00EC2447" w:rsidRDefault="00EC2447">
      <w:pPr>
        <w:pStyle w:val="Nadpis3"/>
        <w:jc w:val="both"/>
      </w:pPr>
      <w:r>
        <w:t>Termín podání</w:t>
      </w:r>
    </w:p>
    <w:p w:rsidR="00EC2447" w:rsidRDefault="00EC2447">
      <w:pPr>
        <w:jc w:val="both"/>
      </w:pPr>
      <w:r>
        <w:t xml:space="preserve">Žádost musí být doručena nejpozději do </w:t>
      </w:r>
      <w:r w:rsidR="00CD00DF" w:rsidRPr="00CD00DF">
        <w:rPr>
          <w:b/>
        </w:rPr>
        <w:t>2</w:t>
      </w:r>
      <w:r w:rsidR="002D7149">
        <w:rPr>
          <w:b/>
        </w:rPr>
        <w:t>6</w:t>
      </w:r>
      <w:r w:rsidR="00555E07" w:rsidRPr="00CD00DF">
        <w:rPr>
          <w:b/>
        </w:rPr>
        <w:t>.</w:t>
      </w:r>
      <w:r w:rsidR="00E1578C">
        <w:rPr>
          <w:b/>
        </w:rPr>
        <w:t xml:space="preserve"> </w:t>
      </w:r>
      <w:r w:rsidR="00CD00DF">
        <w:rPr>
          <w:b/>
        </w:rPr>
        <w:t>2</w:t>
      </w:r>
      <w:r w:rsidR="00555E07" w:rsidRPr="00555E07">
        <w:rPr>
          <w:b/>
        </w:rPr>
        <w:t>.</w:t>
      </w:r>
      <w:r w:rsidR="00E1578C">
        <w:rPr>
          <w:b/>
        </w:rPr>
        <w:t xml:space="preserve"> </w:t>
      </w:r>
      <w:r w:rsidR="00555E07" w:rsidRPr="00555E07">
        <w:rPr>
          <w:b/>
        </w:rPr>
        <w:t>20</w:t>
      </w:r>
      <w:r w:rsidR="00CD00DF">
        <w:rPr>
          <w:b/>
        </w:rPr>
        <w:t>1</w:t>
      </w:r>
      <w:r w:rsidR="00B754EF">
        <w:rPr>
          <w:b/>
        </w:rPr>
        <w:t>7</w:t>
      </w:r>
      <w:r>
        <w:rPr>
          <w:b/>
        </w:rPr>
        <w:t xml:space="preserve"> do 1</w:t>
      </w:r>
      <w:r w:rsidR="00B754EF">
        <w:rPr>
          <w:b/>
        </w:rPr>
        <w:t>2</w:t>
      </w:r>
      <w:r>
        <w:rPr>
          <w:b/>
        </w:rPr>
        <w:t>.00 hodin</w:t>
      </w:r>
      <w:r>
        <w:t xml:space="preserve">. Všechny žádosti doručené po tomto termínu budou </w:t>
      </w:r>
      <w:r>
        <w:rPr>
          <w:b/>
        </w:rPr>
        <w:t>vyřazeny</w:t>
      </w:r>
      <w:r>
        <w:t xml:space="preserve"> z dalšího hodnocení. Rozhoduje razítko podatelny</w:t>
      </w:r>
      <w:r w:rsidR="00B754EF">
        <w:t xml:space="preserve"> krajského úřadu</w:t>
      </w:r>
      <w:r>
        <w:t>.</w:t>
      </w:r>
      <w:r w:rsidR="00034925">
        <w:t xml:space="preserve"> Do stejného termínu musí být proveden zápis žádosti do programu Kevis.</w:t>
      </w:r>
    </w:p>
    <w:p w:rsidR="00EC2447" w:rsidRDefault="00EC2447">
      <w:pPr>
        <w:jc w:val="both"/>
      </w:pPr>
    </w:p>
    <w:p w:rsidR="00EC2447" w:rsidRDefault="00EC2447">
      <w:pPr>
        <w:pStyle w:val="Nadpis3"/>
        <w:jc w:val="both"/>
      </w:pPr>
      <w:r>
        <w:t>Další informace</w:t>
      </w:r>
    </w:p>
    <w:p w:rsidR="00EC2447" w:rsidRDefault="00EC2447">
      <w:pPr>
        <w:jc w:val="both"/>
      </w:pPr>
      <w:r>
        <w:t>Krajský úřad Ústeckého kraje</w:t>
      </w:r>
    </w:p>
    <w:p w:rsidR="00EC2447" w:rsidRDefault="00EC2447">
      <w:pPr>
        <w:jc w:val="both"/>
      </w:pPr>
      <w:r>
        <w:t>Odbor regionálního rozvoje</w:t>
      </w:r>
    </w:p>
    <w:p w:rsidR="00EC2447" w:rsidRDefault="00EC2447">
      <w:pPr>
        <w:jc w:val="both"/>
      </w:pPr>
      <w:r>
        <w:t>Velká Hradební 3118/48, 400 02 Ústí nad Labem</w:t>
      </w:r>
    </w:p>
    <w:p w:rsidR="00EC2447" w:rsidRDefault="00EC2447">
      <w:pPr>
        <w:jc w:val="both"/>
      </w:pPr>
      <w:r>
        <w:t>Tel :  47 56 57 </w:t>
      </w:r>
      <w:r w:rsidR="006565A1">
        <w:t>602</w:t>
      </w:r>
      <w:r>
        <w:t>, 47 56 57 510</w:t>
      </w:r>
    </w:p>
    <w:p w:rsidR="00EC2447" w:rsidRDefault="00EC2447">
      <w:pPr>
        <w:jc w:val="both"/>
      </w:pPr>
      <w:r>
        <w:t>Fax:  47 52 00 245</w:t>
      </w:r>
    </w:p>
    <w:p w:rsidR="00EC2447" w:rsidRDefault="00EC2447">
      <w:pPr>
        <w:jc w:val="both"/>
      </w:pPr>
      <w:r>
        <w:t>E-mail:</w:t>
      </w:r>
      <w:r w:rsidR="00CD00DF">
        <w:t xml:space="preserve"> </w:t>
      </w:r>
      <w:hyperlink r:id="rId7" w:history="1">
        <w:r w:rsidR="004A441A" w:rsidRPr="00355E58">
          <w:rPr>
            <w:rStyle w:val="Hypertextovodkaz"/>
          </w:rPr>
          <w:t>cervinkova.j@kr-ustecky.cz</w:t>
        </w:r>
      </w:hyperlink>
      <w:r w:rsidR="004A441A">
        <w:t xml:space="preserve"> </w:t>
      </w:r>
      <w:r w:rsidR="00CD00DF">
        <w:t xml:space="preserve"> </w:t>
      </w:r>
      <w:r>
        <w:t xml:space="preserve"> </w:t>
      </w:r>
    </w:p>
    <w:p w:rsidR="00EC2447" w:rsidRDefault="006134E0">
      <w:hyperlink r:id="rId8" w:history="1">
        <w:r w:rsidR="00CD00DF" w:rsidRPr="00C522E1">
          <w:rPr>
            <w:rStyle w:val="Hypertextovodkaz"/>
          </w:rPr>
          <w:t>www.kr-ustecky.cz</w:t>
        </w:r>
      </w:hyperlink>
      <w:r w:rsidR="00EC2447">
        <w:t xml:space="preserve">  </w:t>
      </w:r>
    </w:p>
    <w:p w:rsidR="00EC2447" w:rsidRDefault="00EC2447">
      <w:pPr>
        <w:pStyle w:val="Nadpis3"/>
        <w:jc w:val="both"/>
      </w:pPr>
      <w:r>
        <w:t>Potvrzení příjmu</w:t>
      </w:r>
    </w:p>
    <w:p w:rsidR="00EC2447" w:rsidRDefault="00EC2447">
      <w:pPr>
        <w:jc w:val="both"/>
      </w:pPr>
      <w:r>
        <w:t>Přijaté žádosti budou zveřejněny na internetových stránkách Ústeckého kraje.</w:t>
      </w:r>
    </w:p>
    <w:p w:rsidR="00AD4747" w:rsidRDefault="00AD4747">
      <w:pPr>
        <w:jc w:val="both"/>
      </w:pPr>
    </w:p>
    <w:p w:rsidR="00EC2447" w:rsidRDefault="00EC2447">
      <w:pPr>
        <w:jc w:val="both"/>
        <w:rPr>
          <w:color w:val="008000"/>
        </w:rPr>
      </w:pPr>
    </w:p>
    <w:p w:rsidR="00EC2447" w:rsidRDefault="00EC2447" w:rsidP="00520FC5">
      <w:pPr>
        <w:numPr>
          <w:ilvl w:val="0"/>
          <w:numId w:val="1"/>
        </w:numPr>
        <w:pBdr>
          <w:bottom w:val="single" w:sz="4" w:space="1" w:color="auto"/>
        </w:pBdr>
        <w:spacing w:before="240" w:after="120"/>
        <w:rPr>
          <w:rFonts w:ascii="Lucida Sans Unicode" w:hAnsi="Lucida Sans Unicode" w:cs="Lucida Sans Unicode"/>
          <w:b/>
          <w:color w:val="008000"/>
        </w:rPr>
      </w:pPr>
      <w:r>
        <w:rPr>
          <w:rFonts w:ascii="Lucida Sans Unicode" w:hAnsi="Lucida Sans Unicode" w:cs="Lucida Sans Unicode"/>
          <w:b/>
          <w:color w:val="008000"/>
        </w:rPr>
        <w:t>Kritéria pro hodnocení žádostí o podporu</w:t>
      </w:r>
    </w:p>
    <w:p w:rsidR="00AD4747" w:rsidRDefault="00AD4747" w:rsidP="00AD4747">
      <w:pPr>
        <w:jc w:val="both"/>
      </w:pPr>
      <w:r>
        <w:t xml:space="preserve">Základním předpokladem pro další hodnocení žádosti je splnění </w:t>
      </w:r>
      <w:r>
        <w:rPr>
          <w:b/>
        </w:rPr>
        <w:t>základních podmínek</w:t>
      </w:r>
      <w:r>
        <w:t xml:space="preserve"> programu.</w:t>
      </w:r>
    </w:p>
    <w:p w:rsidR="00AD4747" w:rsidRDefault="00AD4747" w:rsidP="00AD4747">
      <w:pPr>
        <w:jc w:val="both"/>
      </w:pPr>
      <w:r>
        <w:t xml:space="preserve">Splnění základních podmínek programu bude zkontrolováno </w:t>
      </w:r>
      <w:r w:rsidR="00BD4B0D">
        <w:t>odborem regionálního rozvoje</w:t>
      </w:r>
      <w:r>
        <w:t xml:space="preserve">, při jejich </w:t>
      </w:r>
      <w:r>
        <w:rPr>
          <w:b/>
        </w:rPr>
        <w:t>nedodržení</w:t>
      </w:r>
      <w:r>
        <w:t xml:space="preserve">  je </w:t>
      </w:r>
      <w:r>
        <w:rPr>
          <w:b/>
        </w:rPr>
        <w:t>žádost o podporu vyřazena</w:t>
      </w:r>
      <w:r>
        <w:t xml:space="preserve"> z dalšího hodnocení. Žádosti podané do </w:t>
      </w:r>
      <w:r w:rsidR="00CD00DF">
        <w:t>1</w:t>
      </w:r>
      <w:r w:rsidR="002D7149">
        <w:t>6</w:t>
      </w:r>
      <w:r>
        <w:t>.</w:t>
      </w:r>
      <w:r w:rsidR="00E1578C">
        <w:t xml:space="preserve"> </w:t>
      </w:r>
      <w:r w:rsidR="00CD00DF">
        <w:t>2</w:t>
      </w:r>
      <w:r w:rsidR="00E1578C">
        <w:t xml:space="preserve">. </w:t>
      </w:r>
      <w:r>
        <w:t>20</w:t>
      </w:r>
      <w:r w:rsidR="00CD00DF">
        <w:t>1</w:t>
      </w:r>
      <w:r w:rsidR="00B754EF">
        <w:t>7</w:t>
      </w:r>
      <w:r>
        <w:t xml:space="preserve">, u kterých bude zjištěno nedodržení základních podmínek programu, mohou být, na základě výzvy odboru regionálního rozvoje zaslané e-mailem, opraveny do 7 </w:t>
      </w:r>
      <w:r w:rsidR="00E9219D">
        <w:t xml:space="preserve">kalendářních </w:t>
      </w:r>
      <w:r>
        <w:t xml:space="preserve">dnů od doručení výzvy.      </w:t>
      </w:r>
    </w:p>
    <w:p w:rsidR="00EC2447" w:rsidRDefault="00EC2447"/>
    <w:p w:rsidR="00EC2447" w:rsidRDefault="00EC2447"/>
    <w:p w:rsidR="00EC2447" w:rsidRDefault="00EC2447"/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48"/>
      </w:tblGrid>
      <w:tr w:rsidR="00EC2447">
        <w:trPr>
          <w:trHeight w:val="302"/>
        </w:trPr>
        <w:tc>
          <w:tcPr>
            <w:tcW w:w="9648" w:type="dxa"/>
            <w:shd w:val="clear" w:color="auto" w:fill="FFFF99"/>
          </w:tcPr>
          <w:p w:rsidR="00EC2447" w:rsidRDefault="00EC2447">
            <w:pPr>
              <w:rPr>
                <w:b/>
              </w:rPr>
            </w:pPr>
            <w:r>
              <w:rPr>
                <w:b/>
              </w:rPr>
              <w:t>Základní podmínky programu</w:t>
            </w:r>
          </w:p>
        </w:tc>
      </w:tr>
      <w:tr w:rsidR="00EC2447">
        <w:trPr>
          <w:trHeight w:val="302"/>
        </w:trPr>
        <w:tc>
          <w:tcPr>
            <w:tcW w:w="9648" w:type="dxa"/>
          </w:tcPr>
          <w:p w:rsidR="00EC2447" w:rsidRDefault="00EC2447">
            <w:pPr>
              <w:rPr>
                <w:i/>
              </w:rPr>
            </w:pPr>
            <w:r>
              <w:t xml:space="preserve">Místo a termín podání žádosti </w:t>
            </w:r>
          </w:p>
        </w:tc>
      </w:tr>
      <w:tr w:rsidR="00EC2447">
        <w:trPr>
          <w:trHeight w:val="302"/>
        </w:trPr>
        <w:tc>
          <w:tcPr>
            <w:tcW w:w="9648" w:type="dxa"/>
          </w:tcPr>
          <w:p w:rsidR="00EC2447" w:rsidRDefault="00EC2447">
            <w:r>
              <w:t xml:space="preserve">Doručení žádosti požadovaným způsobem </w:t>
            </w:r>
          </w:p>
        </w:tc>
      </w:tr>
      <w:tr w:rsidR="00EC2447">
        <w:trPr>
          <w:trHeight w:val="302"/>
        </w:trPr>
        <w:tc>
          <w:tcPr>
            <w:tcW w:w="9648" w:type="dxa"/>
          </w:tcPr>
          <w:p w:rsidR="00EC2447" w:rsidRDefault="00EC2447">
            <w:pPr>
              <w:rPr>
                <w:i/>
              </w:rPr>
            </w:pPr>
            <w:r>
              <w:t xml:space="preserve">Soulad žadatele s vymezením příjemců podpory </w:t>
            </w:r>
          </w:p>
        </w:tc>
      </w:tr>
      <w:tr w:rsidR="00EC2447">
        <w:trPr>
          <w:trHeight w:val="302"/>
        </w:trPr>
        <w:tc>
          <w:tcPr>
            <w:tcW w:w="9648" w:type="dxa"/>
          </w:tcPr>
          <w:p w:rsidR="00EC2447" w:rsidRDefault="00EC2447">
            <w:pPr>
              <w:rPr>
                <w:i/>
              </w:rPr>
            </w:pPr>
            <w:r>
              <w:t xml:space="preserve">Požadovaná výše dotace </w:t>
            </w:r>
          </w:p>
        </w:tc>
      </w:tr>
      <w:tr w:rsidR="00EC2447">
        <w:trPr>
          <w:trHeight w:val="302"/>
        </w:trPr>
        <w:tc>
          <w:tcPr>
            <w:tcW w:w="9648" w:type="dxa"/>
          </w:tcPr>
          <w:p w:rsidR="00EC2447" w:rsidRDefault="00EC2447">
            <w:pPr>
              <w:rPr>
                <w:i/>
              </w:rPr>
            </w:pPr>
            <w:r>
              <w:t xml:space="preserve">Minimální spoluúčast žadatele </w:t>
            </w:r>
          </w:p>
        </w:tc>
      </w:tr>
      <w:tr w:rsidR="00EC2447">
        <w:trPr>
          <w:trHeight w:val="302"/>
        </w:trPr>
        <w:tc>
          <w:tcPr>
            <w:tcW w:w="9648" w:type="dxa"/>
          </w:tcPr>
          <w:p w:rsidR="00EC2447" w:rsidRDefault="00EC2447">
            <w:pPr>
              <w:rPr>
                <w:i/>
              </w:rPr>
            </w:pPr>
            <w:r>
              <w:t xml:space="preserve">Umístění projektu </w:t>
            </w:r>
          </w:p>
        </w:tc>
      </w:tr>
    </w:tbl>
    <w:p w:rsidR="00EC2447" w:rsidRDefault="00EC2447"/>
    <w:p w:rsidR="00EC2447" w:rsidRDefault="00EC2447">
      <w:pPr>
        <w:jc w:val="both"/>
        <w:rPr>
          <w:b/>
        </w:rPr>
      </w:pPr>
    </w:p>
    <w:p w:rsidR="00E9219D" w:rsidRDefault="00E9219D" w:rsidP="00E9219D">
      <w:pPr>
        <w:jc w:val="both"/>
      </w:pPr>
      <w:r>
        <w:rPr>
          <w:b/>
        </w:rPr>
        <w:lastRenderedPageBreak/>
        <w:t>Hodnocení</w:t>
      </w:r>
      <w:r>
        <w:t xml:space="preserve"> žádostí o podporu provádí Pracovní skupina pro výběr projektů podle následujících kritérií. Která jsou seřazena sestupně dle důležitosti: </w:t>
      </w:r>
    </w:p>
    <w:p w:rsidR="00E9219D" w:rsidRDefault="00E9219D" w:rsidP="00E9219D">
      <w:pPr>
        <w:rPr>
          <w:i/>
        </w:rPr>
      </w:pPr>
    </w:p>
    <w:p w:rsidR="006F4AE4" w:rsidRPr="004F2ED6" w:rsidRDefault="006F4AE4" w:rsidP="006F4AE4">
      <w:pPr>
        <w:ind w:left="2520" w:hanging="2520"/>
        <w:jc w:val="both"/>
      </w:pPr>
      <w:r>
        <w:t xml:space="preserve">Oblast podpory 1 – 2: </w:t>
      </w:r>
      <w:r w:rsidRPr="004F2ED6">
        <w:t xml:space="preserve">-   obce v předchozích 3 letech byly méně úspěšné, do úspěšnosti nebude brán zřetel na úspěšnost v OP 4 a 5 </w:t>
      </w:r>
    </w:p>
    <w:p w:rsidR="006F4AE4" w:rsidRPr="004F2ED6" w:rsidRDefault="006F4AE4" w:rsidP="006F4AE4">
      <w:pPr>
        <w:numPr>
          <w:ilvl w:val="0"/>
          <w:numId w:val="9"/>
        </w:numPr>
        <w:jc w:val="both"/>
      </w:pPr>
      <w:r w:rsidRPr="004F2ED6">
        <w:t>naléhavost realizace</w:t>
      </w:r>
    </w:p>
    <w:p w:rsidR="006F4AE4" w:rsidRPr="004F2ED6" w:rsidRDefault="006F4AE4" w:rsidP="006F4AE4">
      <w:pPr>
        <w:numPr>
          <w:ilvl w:val="0"/>
          <w:numId w:val="9"/>
        </w:numPr>
        <w:jc w:val="both"/>
      </w:pPr>
      <w:r w:rsidRPr="004F2ED6">
        <w:t>míra naplnění cílů programu</w:t>
      </w:r>
    </w:p>
    <w:p w:rsidR="006F4AE4" w:rsidRPr="004F2ED6" w:rsidRDefault="006F4AE4" w:rsidP="006F4AE4">
      <w:pPr>
        <w:jc w:val="both"/>
      </w:pPr>
      <w:r w:rsidRPr="004F2ED6">
        <w:t xml:space="preserve">  </w:t>
      </w:r>
    </w:p>
    <w:p w:rsidR="006F4AE4" w:rsidRDefault="006F4AE4" w:rsidP="006F4AE4">
      <w:pPr>
        <w:ind w:left="2160" w:hanging="2160"/>
        <w:jc w:val="both"/>
      </w:pPr>
      <w:r w:rsidRPr="004F2ED6">
        <w:t>Oblast podpory 3 a 4: - podle počtu obyvatel obce s preferováním obcí s menším počtem obyvatel</w:t>
      </w:r>
    </w:p>
    <w:p w:rsidR="006F4AE4" w:rsidRDefault="006F4AE4" w:rsidP="006F4AE4">
      <w:pPr>
        <w:ind w:hanging="2160"/>
        <w:jc w:val="both"/>
      </w:pPr>
    </w:p>
    <w:p w:rsidR="006F4AE4" w:rsidRDefault="006F4AE4" w:rsidP="006F4AE4">
      <w:pPr>
        <w:jc w:val="both"/>
      </w:pPr>
    </w:p>
    <w:p w:rsidR="006F4AE4" w:rsidRDefault="006F4AE4" w:rsidP="006F4AE4">
      <w:pPr>
        <w:jc w:val="both"/>
      </w:pPr>
      <w:r>
        <w:t>Oblast podpory 5: - budou převzaty výsledky Soutěže Vesnice roku 201</w:t>
      </w:r>
      <w:r w:rsidR="00B754EF">
        <w:t>7</w:t>
      </w:r>
      <w:r>
        <w:t xml:space="preserve"> v Ústeckém kraji</w:t>
      </w:r>
    </w:p>
    <w:p w:rsidR="00EC2447" w:rsidRDefault="00EC2447">
      <w:pPr>
        <w:jc w:val="both"/>
      </w:pPr>
      <w:r>
        <w:t xml:space="preserve"> </w:t>
      </w:r>
    </w:p>
    <w:p w:rsidR="00EC2447" w:rsidRDefault="00EC2447">
      <w:pPr>
        <w:pStyle w:val="Nadpis3"/>
        <w:jc w:val="both"/>
      </w:pPr>
      <w:r>
        <w:t>Informace o rozhodnutí o poskytnutí podpory</w:t>
      </w:r>
    </w:p>
    <w:p w:rsidR="00EC2447" w:rsidRDefault="006F4AE4">
      <w:pPr>
        <w:jc w:val="both"/>
      </w:pPr>
      <w:r>
        <w:t xml:space="preserve">Žadatelé budou </w:t>
      </w:r>
      <w:r w:rsidR="00A96F95">
        <w:t>o r</w:t>
      </w:r>
      <w:r w:rsidR="00EC2447">
        <w:t xml:space="preserve">ozhodnutí o poskytnutí dotace </w:t>
      </w:r>
      <w:r w:rsidR="00A96F95">
        <w:t>informováni prostřednictvím</w:t>
      </w:r>
      <w:r w:rsidR="00EC2447">
        <w:t xml:space="preserve"> internetových stránkách Ústeckého kraje. </w:t>
      </w:r>
    </w:p>
    <w:p w:rsidR="00EC2447" w:rsidRDefault="00EC2447">
      <w:pPr>
        <w:jc w:val="both"/>
      </w:pPr>
    </w:p>
    <w:p w:rsidR="00EC2447" w:rsidRDefault="00EC2447">
      <w:pPr>
        <w:pStyle w:val="Nadpis3"/>
        <w:jc w:val="both"/>
      </w:pPr>
      <w:r>
        <w:t>Podmínky pro realizaci projektu a platební podmínky</w:t>
      </w:r>
    </w:p>
    <w:p w:rsidR="006565A1" w:rsidRDefault="006565A1" w:rsidP="006565A1">
      <w:pPr>
        <w:jc w:val="both"/>
      </w:pPr>
      <w:r>
        <w:t>Platební podmínky pro realizaci projektu a platební podmínky se řídí ustanoveními Zásad pro poskytování podpory z Fondu rozvoje Ústeckého kraje (dále Fond) a ustanoveními smlouvy o poskytnutí dotace.</w:t>
      </w:r>
    </w:p>
    <w:p w:rsidR="006565A1" w:rsidRPr="004E4C21" w:rsidRDefault="006565A1" w:rsidP="006565A1">
      <w:pPr>
        <w:pStyle w:val="Normlnweb"/>
        <w:widowControl w:val="0"/>
        <w:spacing w:before="0" w:beforeAutospacing="0" w:after="0" w:afterAutospacing="0"/>
        <w:jc w:val="both"/>
        <w:rPr>
          <w:color w:val="auto"/>
          <w:sz w:val="24"/>
          <w:szCs w:val="24"/>
        </w:rPr>
      </w:pPr>
      <w:r w:rsidRPr="004E4C21">
        <w:rPr>
          <w:rFonts w:ascii="Times New Roman" w:hAnsi="Times New Roman"/>
          <w:color w:val="auto"/>
          <w:sz w:val="24"/>
          <w:szCs w:val="24"/>
        </w:rPr>
        <w:t>Na základě rozhodnutí příslušného orgánu kraje</w:t>
      </w:r>
      <w:r w:rsidRPr="004E4C21">
        <w:rPr>
          <w:rFonts w:ascii="Times New Roman" w:hAnsi="Times New Roman"/>
          <w:i/>
          <w:color w:val="auto"/>
          <w:sz w:val="24"/>
          <w:szCs w:val="24"/>
        </w:rPr>
        <w:t xml:space="preserve"> </w:t>
      </w:r>
      <w:r w:rsidRPr="004E4C21">
        <w:rPr>
          <w:rFonts w:ascii="Times New Roman" w:hAnsi="Times New Roman"/>
          <w:color w:val="auto"/>
          <w:sz w:val="24"/>
          <w:szCs w:val="24"/>
        </w:rPr>
        <w:t xml:space="preserve">o poskytnutí podpory uzavře Ústecký kraj s žadatelem písemnou smlouvu o poskytnutí </w:t>
      </w:r>
      <w:r>
        <w:rPr>
          <w:rFonts w:ascii="Times New Roman" w:hAnsi="Times New Roman"/>
          <w:color w:val="auto"/>
          <w:sz w:val="24"/>
          <w:szCs w:val="24"/>
        </w:rPr>
        <w:t>dotace</w:t>
      </w:r>
      <w:r w:rsidRPr="004E4C21">
        <w:rPr>
          <w:rFonts w:ascii="Times New Roman" w:hAnsi="Times New Roman"/>
          <w:color w:val="auto"/>
          <w:sz w:val="24"/>
          <w:szCs w:val="24"/>
        </w:rPr>
        <w:t xml:space="preserve"> dle obecně platných předpisů</w:t>
      </w:r>
      <w:r w:rsidRPr="004E4C21">
        <w:rPr>
          <w:rFonts w:ascii="Times New Roman" w:hAnsi="Times New Roman"/>
          <w:i/>
          <w:iCs/>
          <w:color w:val="auto"/>
          <w:sz w:val="24"/>
          <w:szCs w:val="24"/>
        </w:rPr>
        <w:t xml:space="preserve">. </w:t>
      </w:r>
      <w:r w:rsidRPr="004E4C21">
        <w:rPr>
          <w:rFonts w:ascii="Times New Roman" w:hAnsi="Times New Roman"/>
          <w:color w:val="auto"/>
          <w:sz w:val="24"/>
          <w:szCs w:val="24"/>
        </w:rPr>
        <w:t>Smlouvu za kraj podepíše hejtman.</w:t>
      </w:r>
    </w:p>
    <w:p w:rsidR="00EC2447" w:rsidRDefault="00EC2447">
      <w:pPr>
        <w:jc w:val="both"/>
      </w:pPr>
    </w:p>
    <w:p w:rsidR="00EC2447" w:rsidRPr="008D0B3A" w:rsidRDefault="00EC2447">
      <w:pPr>
        <w:jc w:val="both"/>
        <w:rPr>
          <w:b/>
        </w:rPr>
      </w:pPr>
      <w:r w:rsidRPr="008D0B3A">
        <w:rPr>
          <w:b/>
        </w:rPr>
        <w:t>Před podpisem smlouvy o poskytnutí podpory žadatel předloží</w:t>
      </w:r>
      <w:r w:rsidR="008B5E65">
        <w:rPr>
          <w:b/>
        </w:rPr>
        <w:t xml:space="preserve"> </w:t>
      </w:r>
      <w:r w:rsidR="00BC6C58">
        <w:rPr>
          <w:b/>
        </w:rPr>
        <w:t>nejpozději do 31. 7. 201</w:t>
      </w:r>
      <w:r w:rsidR="00B754EF">
        <w:rPr>
          <w:b/>
        </w:rPr>
        <w:t>7</w:t>
      </w:r>
      <w:r w:rsidR="00BC6C58">
        <w:rPr>
          <w:b/>
        </w:rPr>
        <w:t xml:space="preserve"> </w:t>
      </w:r>
      <w:r w:rsidR="00662575">
        <w:rPr>
          <w:b/>
        </w:rPr>
        <w:t>administrátorovi</w:t>
      </w:r>
      <w:r w:rsidRPr="008D0B3A">
        <w:rPr>
          <w:b/>
        </w:rPr>
        <w:t>:</w:t>
      </w:r>
    </w:p>
    <w:p w:rsidR="006565A1" w:rsidRDefault="006565A1" w:rsidP="00520FC5">
      <w:pPr>
        <w:numPr>
          <w:ilvl w:val="0"/>
          <w:numId w:val="4"/>
        </w:numPr>
        <w:jc w:val="both"/>
      </w:pPr>
      <w:r>
        <w:t>ověřené kopie stavebního povolení nebo kopie ohlášení stavebnímu úřadu nebo čestné prohlášení starost(k)y obce, že stavební povolení ani ohlášení dílo nevyžaduje,</w:t>
      </w:r>
    </w:p>
    <w:p w:rsidR="006565A1" w:rsidRDefault="006565A1" w:rsidP="00520FC5">
      <w:pPr>
        <w:numPr>
          <w:ilvl w:val="0"/>
          <w:numId w:val="4"/>
        </w:numPr>
        <w:tabs>
          <w:tab w:val="num" w:pos="1440"/>
        </w:tabs>
        <w:jc w:val="both"/>
      </w:pPr>
      <w:r>
        <w:t>kladné vyjádření orgánu státní památkové péče (pokud je objekt nemovitou kulturní památkou zapsanou v ÚSKP),</w:t>
      </w:r>
    </w:p>
    <w:p w:rsidR="006565A1" w:rsidRDefault="006565A1" w:rsidP="00520FC5">
      <w:pPr>
        <w:numPr>
          <w:ilvl w:val="0"/>
          <w:numId w:val="4"/>
        </w:numPr>
        <w:jc w:val="both"/>
      </w:pPr>
      <w:r>
        <w:t>usnesení Zastupitelstva obce, nebo příslušného orgánu dobrovolného svazku obcí o zajištěném spolufinancování</w:t>
      </w:r>
    </w:p>
    <w:p w:rsidR="006565A1" w:rsidRDefault="006565A1" w:rsidP="00520FC5">
      <w:pPr>
        <w:numPr>
          <w:ilvl w:val="0"/>
          <w:numId w:val="4"/>
        </w:numPr>
        <w:jc w:val="both"/>
      </w:pPr>
      <w:r>
        <w:t>rozpočet projektu na formuláři, který bude přílohou Pokynů pro žadatele.</w:t>
      </w:r>
    </w:p>
    <w:p w:rsidR="006565A1" w:rsidRDefault="006565A1" w:rsidP="00520FC5">
      <w:pPr>
        <w:numPr>
          <w:ilvl w:val="0"/>
          <w:numId w:val="4"/>
        </w:numPr>
        <w:jc w:val="both"/>
      </w:pPr>
      <w:r>
        <w:t>fotodokumentaci původního stavu</w:t>
      </w:r>
    </w:p>
    <w:p w:rsidR="00E9219D" w:rsidRDefault="00E9219D" w:rsidP="00E9219D">
      <w:pPr>
        <w:jc w:val="both"/>
        <w:rPr>
          <w:b/>
        </w:rPr>
      </w:pPr>
    </w:p>
    <w:p w:rsidR="00E1578C" w:rsidRDefault="00E1578C" w:rsidP="00E1578C">
      <w:pPr>
        <w:jc w:val="both"/>
        <w:rPr>
          <w:b/>
          <w:sz w:val="28"/>
          <w:szCs w:val="28"/>
        </w:rPr>
      </w:pPr>
      <w:r w:rsidRPr="00CD00DF">
        <w:rPr>
          <w:b/>
          <w:sz w:val="28"/>
          <w:szCs w:val="28"/>
        </w:rPr>
        <w:t xml:space="preserve">Pokud nebudou žadatelem předloženy doklady potřebné pro uzavření smlouvy do </w:t>
      </w:r>
      <w:r w:rsidR="000D1AB2">
        <w:rPr>
          <w:b/>
          <w:sz w:val="28"/>
          <w:szCs w:val="28"/>
        </w:rPr>
        <w:t>3</w:t>
      </w:r>
      <w:r w:rsidR="006565A1">
        <w:rPr>
          <w:b/>
          <w:sz w:val="28"/>
          <w:szCs w:val="28"/>
        </w:rPr>
        <w:t>1</w:t>
      </w:r>
      <w:r w:rsidRPr="00CD00DF">
        <w:rPr>
          <w:b/>
          <w:sz w:val="28"/>
          <w:szCs w:val="28"/>
        </w:rPr>
        <w:t>.</w:t>
      </w:r>
      <w:r w:rsidR="00CD00DF" w:rsidRPr="00CD00DF">
        <w:rPr>
          <w:b/>
          <w:sz w:val="28"/>
          <w:szCs w:val="28"/>
        </w:rPr>
        <w:t xml:space="preserve"> </w:t>
      </w:r>
      <w:r w:rsidR="006565A1">
        <w:rPr>
          <w:b/>
          <w:sz w:val="28"/>
          <w:szCs w:val="28"/>
        </w:rPr>
        <w:t>7</w:t>
      </w:r>
      <w:r w:rsidRPr="00CD00DF">
        <w:rPr>
          <w:b/>
          <w:sz w:val="28"/>
          <w:szCs w:val="28"/>
        </w:rPr>
        <w:t>.</w:t>
      </w:r>
      <w:r w:rsidR="00CD00DF" w:rsidRPr="00CD00DF">
        <w:rPr>
          <w:b/>
          <w:sz w:val="28"/>
          <w:szCs w:val="28"/>
        </w:rPr>
        <w:t xml:space="preserve"> </w:t>
      </w:r>
      <w:r w:rsidRPr="00CD00DF">
        <w:rPr>
          <w:b/>
          <w:sz w:val="28"/>
          <w:szCs w:val="28"/>
        </w:rPr>
        <w:t>20</w:t>
      </w:r>
      <w:r w:rsidR="00CD00DF" w:rsidRPr="00CD00DF">
        <w:rPr>
          <w:b/>
          <w:sz w:val="28"/>
          <w:szCs w:val="28"/>
        </w:rPr>
        <w:t>1</w:t>
      </w:r>
      <w:r w:rsidR="00B754EF">
        <w:rPr>
          <w:b/>
          <w:sz w:val="28"/>
          <w:szCs w:val="28"/>
        </w:rPr>
        <w:t>7</w:t>
      </w:r>
      <w:r w:rsidR="007C3974">
        <w:rPr>
          <w:b/>
          <w:sz w:val="28"/>
          <w:szCs w:val="28"/>
        </w:rPr>
        <w:t xml:space="preserve"> (u OP 1 – </w:t>
      </w:r>
      <w:r w:rsidR="00BC6C58">
        <w:rPr>
          <w:b/>
          <w:sz w:val="28"/>
          <w:szCs w:val="28"/>
        </w:rPr>
        <w:t>4</w:t>
      </w:r>
      <w:r w:rsidR="007C3974">
        <w:rPr>
          <w:b/>
          <w:sz w:val="28"/>
          <w:szCs w:val="28"/>
        </w:rPr>
        <w:t>)</w:t>
      </w:r>
      <w:r w:rsidRPr="00CD00DF">
        <w:rPr>
          <w:b/>
          <w:sz w:val="28"/>
          <w:szCs w:val="28"/>
        </w:rPr>
        <w:t xml:space="preserve"> nebude dotace poskytnuta.</w:t>
      </w:r>
    </w:p>
    <w:p w:rsidR="00CD00DF" w:rsidRPr="00CD00DF" w:rsidRDefault="00CD00DF" w:rsidP="00E1578C">
      <w:pPr>
        <w:jc w:val="both"/>
        <w:rPr>
          <w:b/>
          <w:sz w:val="28"/>
          <w:szCs w:val="28"/>
        </w:rPr>
      </w:pPr>
    </w:p>
    <w:p w:rsidR="00E1578C" w:rsidRDefault="00E1578C" w:rsidP="00E1578C">
      <w:pPr>
        <w:jc w:val="both"/>
      </w:pPr>
      <w:r>
        <w:t>Podpora bude poskytována formou účelové dotace na úhradu faktur vzniklých v souvislosti s realizací projektu. Čerpání prostředků z Fondu je možné až po uzavření smlouvy o poskytnutí finanční podpory a prokázání vložení vlastních prostředků žadatele do realizace projektu. Peněžní prostředky se převádějí bezhotovostně na účet příjemce.</w:t>
      </w:r>
    </w:p>
    <w:p w:rsidR="00E1578C" w:rsidRDefault="00E1578C" w:rsidP="00E1578C">
      <w:pPr>
        <w:jc w:val="both"/>
      </w:pPr>
      <w:r>
        <w:t>Dotace bude převáděna na účet příjemce na základě průběžné nebo závěrečné zprávy, kterou příjemce zašle s doložením účetních dokladů odboru regionálního rozvoje Krajského úřadu Ústeckého kraje.</w:t>
      </w:r>
      <w:r w:rsidR="00D95A71">
        <w:t xml:space="preserve"> Z žádostí o platbu předloží zaúčtování faktur. Po obdržení dotace zaslat konečné zaúčtování dotace.</w:t>
      </w:r>
    </w:p>
    <w:p w:rsidR="00E1578C" w:rsidRDefault="00E1578C" w:rsidP="00E1578C">
      <w:pPr>
        <w:jc w:val="both"/>
      </w:pPr>
      <w:r>
        <w:t xml:space="preserve">Příjemce podpory je povinen poskytnuté prostředky z Fondu použít v souladu se smlouvou a k účelu, na který mu byly poskytnuty. Způsob použití a vyúčtování podpory podléhají kontrole orgánů Ústeckého kraje. </w:t>
      </w:r>
    </w:p>
    <w:p w:rsidR="00E1578C" w:rsidRDefault="00E1578C" w:rsidP="00E1578C">
      <w:pPr>
        <w:jc w:val="both"/>
      </w:pPr>
      <w:r>
        <w:lastRenderedPageBreak/>
        <w:t xml:space="preserve">Po ukončení projektu předloží příjemce podpory závěrečnou zprávu, ve které uvede vlastní hodnocení projektu především z hlediska jeho prokazatelných dopadů na splnění cílů rozvojového programu. Vyúčtování a závěrečná zpráva bude podána nejpozději </w:t>
      </w:r>
      <w:r w:rsidRPr="00095D5A">
        <w:rPr>
          <w:b/>
        </w:rPr>
        <w:t>do 30 dnů po ukončení projektu</w:t>
      </w:r>
      <w:r>
        <w:t xml:space="preserve"> </w:t>
      </w:r>
      <w:r w:rsidR="00D95A71">
        <w:t xml:space="preserve">(dle předávacího protokolu) </w:t>
      </w:r>
      <w:r>
        <w:t xml:space="preserve">na odbor regionálního rozvoje Krajského úřadu Ústeckého kraje. </w:t>
      </w:r>
    </w:p>
    <w:p w:rsidR="00EC2447" w:rsidRDefault="00574D5D">
      <w:pPr>
        <w:jc w:val="both"/>
        <w:rPr>
          <w:color w:val="000000"/>
        </w:rPr>
      </w:pPr>
      <w:r w:rsidRPr="00E13582">
        <w:rPr>
          <w:color w:val="000000"/>
        </w:rPr>
        <w:t xml:space="preserve">Ukončením </w:t>
      </w:r>
      <w:r>
        <w:rPr>
          <w:color w:val="000000"/>
        </w:rPr>
        <w:t>projektu</w:t>
      </w:r>
      <w:r w:rsidRPr="00E13582">
        <w:rPr>
          <w:color w:val="000000"/>
        </w:rPr>
        <w:t xml:space="preserve"> se rozumí prokazatelné uzavření všech aktivit </w:t>
      </w:r>
      <w:r>
        <w:rPr>
          <w:color w:val="000000"/>
        </w:rPr>
        <w:t>akce</w:t>
      </w:r>
      <w:r w:rsidRPr="00E13582">
        <w:rPr>
          <w:color w:val="000000"/>
        </w:rPr>
        <w:t xml:space="preserve"> v souladu se smlouvou o poskytnutí </w:t>
      </w:r>
      <w:r>
        <w:rPr>
          <w:color w:val="000000"/>
        </w:rPr>
        <w:t>finanční podpory</w:t>
      </w:r>
      <w:r w:rsidRPr="00E13582">
        <w:rPr>
          <w:color w:val="000000"/>
        </w:rPr>
        <w:t xml:space="preserve"> a jejími případnými dodatky. Tuto skutečnost je třeba doložit kromě vlastních výstupů </w:t>
      </w:r>
      <w:r>
        <w:rPr>
          <w:color w:val="000000"/>
        </w:rPr>
        <w:t>akce</w:t>
      </w:r>
      <w:r w:rsidRPr="00E13582">
        <w:rPr>
          <w:color w:val="000000"/>
        </w:rPr>
        <w:t xml:space="preserve"> též ověřitelnými průkazy dosažení cílů </w:t>
      </w:r>
      <w:r>
        <w:rPr>
          <w:color w:val="000000"/>
        </w:rPr>
        <w:t>akce</w:t>
      </w:r>
      <w:r w:rsidRPr="00E13582">
        <w:rPr>
          <w:color w:val="000000"/>
        </w:rPr>
        <w:t xml:space="preserve"> (např. </w:t>
      </w:r>
      <w:r>
        <w:rPr>
          <w:color w:val="000000"/>
        </w:rPr>
        <w:t>předávacím protokolem</w:t>
      </w:r>
      <w:r w:rsidRPr="00E13582">
        <w:rPr>
          <w:color w:val="000000"/>
        </w:rPr>
        <w:t>,  fotodokumentací apod.).</w:t>
      </w:r>
      <w:bookmarkStart w:id="1" w:name="_Finanční_řízení"/>
      <w:bookmarkEnd w:id="1"/>
    </w:p>
    <w:p w:rsidR="004337EF" w:rsidRDefault="004337EF">
      <w:pPr>
        <w:jc w:val="both"/>
      </w:pPr>
      <w:r>
        <w:rPr>
          <w:color w:val="000000"/>
        </w:rPr>
        <w:t>Příjemce podpory je povinen označit originální účetní doklady číslem smlouvy o poskytnutí dotace a textem, že projekt je spolufinancován Ústeckým krajem</w:t>
      </w:r>
    </w:p>
    <w:p w:rsidR="00EC2447" w:rsidRDefault="00EC2447"/>
    <w:p w:rsidR="00EC2447" w:rsidRDefault="00EC2447" w:rsidP="00520FC5">
      <w:pPr>
        <w:numPr>
          <w:ilvl w:val="0"/>
          <w:numId w:val="1"/>
        </w:numPr>
        <w:pBdr>
          <w:bottom w:val="single" w:sz="4" w:space="1" w:color="auto"/>
        </w:pBdr>
        <w:spacing w:before="240" w:after="120"/>
        <w:rPr>
          <w:rFonts w:ascii="Lucida Sans Unicode" w:hAnsi="Lucida Sans Unicode" w:cs="Lucida Sans Unicode"/>
          <w:b/>
          <w:color w:val="008000"/>
          <w:sz w:val="28"/>
          <w:szCs w:val="28"/>
        </w:rPr>
      </w:pPr>
      <w:r>
        <w:rPr>
          <w:rFonts w:ascii="Lucida Sans Unicode" w:hAnsi="Lucida Sans Unicode" w:cs="Lucida Sans Unicode"/>
          <w:b/>
          <w:color w:val="008000"/>
          <w:sz w:val="28"/>
          <w:szCs w:val="28"/>
        </w:rPr>
        <w:t>Odpovědnost za realizaci podpory - garant programu</w:t>
      </w:r>
    </w:p>
    <w:p w:rsidR="00EC2447" w:rsidRDefault="00EC2447">
      <w:r>
        <w:t>Odbor regionálního rozvoje Krajského úřadu Ústeckého kraje.</w:t>
      </w:r>
    </w:p>
    <w:p w:rsidR="00EC2447" w:rsidRDefault="00EC2447"/>
    <w:p w:rsidR="00EC2447" w:rsidRDefault="00EC2447" w:rsidP="00520FC5">
      <w:pPr>
        <w:numPr>
          <w:ilvl w:val="0"/>
          <w:numId w:val="1"/>
        </w:numPr>
        <w:pBdr>
          <w:bottom w:val="single" w:sz="4" w:space="1" w:color="auto"/>
        </w:pBdr>
        <w:spacing w:before="240" w:after="120"/>
        <w:rPr>
          <w:rFonts w:ascii="Lucida Sans Unicode" w:hAnsi="Lucida Sans Unicode" w:cs="Lucida Sans Unicode"/>
          <w:b/>
          <w:color w:val="008000"/>
          <w:sz w:val="28"/>
          <w:szCs w:val="28"/>
        </w:rPr>
      </w:pPr>
      <w:r>
        <w:rPr>
          <w:rFonts w:ascii="Lucida Sans Unicode" w:hAnsi="Lucida Sans Unicode" w:cs="Lucida Sans Unicode"/>
          <w:b/>
          <w:color w:val="008000"/>
          <w:sz w:val="28"/>
          <w:szCs w:val="28"/>
        </w:rPr>
        <w:t>Pracovní skupina pro výběr projektů</w:t>
      </w:r>
    </w:p>
    <w:p w:rsidR="00E9219D" w:rsidRDefault="00432BFA" w:rsidP="00432BFA">
      <w:pPr>
        <w:autoSpaceDE w:val="0"/>
        <w:autoSpaceDN w:val="0"/>
        <w:adjustRightInd w:val="0"/>
        <w:jc w:val="both"/>
      </w:pPr>
      <w:r>
        <w:t xml:space="preserve">Pracovní skupina pro výběr projektů na společném jednání hodnotí podané žádosti podle hodnotících kritérií dle čl. </w:t>
      </w:r>
      <w:smartTag w:uri="urn:schemas-microsoft-com:office:smarttags" w:element="metricconverter">
        <w:smartTagPr>
          <w:attr w:name="ProductID" w:val="10 a"/>
        </w:smartTagPr>
        <w:r>
          <w:t>10 a</w:t>
        </w:r>
      </w:smartTag>
      <w:r>
        <w:t xml:space="preserve"> doporučuje Radě Ústeckého kraje žádosti pro přiznání dotace k projednání. Výsledky hodnocení pracovní skupiny budou zveřejněny na webu kraje.</w:t>
      </w:r>
    </w:p>
    <w:p w:rsidR="00EC2447" w:rsidRDefault="00EC2447"/>
    <w:p w:rsidR="00F60D5D" w:rsidRDefault="00F60D5D"/>
    <w:p w:rsidR="00F60D5D" w:rsidRDefault="00F60D5D"/>
    <w:p w:rsidR="00F60D5D" w:rsidRDefault="00F60D5D"/>
    <w:p w:rsidR="00EC2447" w:rsidRDefault="00EC2447" w:rsidP="00520FC5">
      <w:pPr>
        <w:numPr>
          <w:ilvl w:val="0"/>
          <w:numId w:val="1"/>
        </w:numPr>
        <w:pBdr>
          <w:bottom w:val="single" w:sz="4" w:space="1" w:color="auto"/>
        </w:pBdr>
        <w:spacing w:before="240" w:after="120"/>
        <w:rPr>
          <w:rFonts w:ascii="Lucida Sans Unicode" w:hAnsi="Lucida Sans Unicode" w:cs="Lucida Sans Unicode"/>
          <w:b/>
          <w:color w:val="008000"/>
          <w:sz w:val="28"/>
          <w:szCs w:val="28"/>
        </w:rPr>
      </w:pPr>
      <w:r>
        <w:rPr>
          <w:rFonts w:ascii="Lucida Sans Unicode" w:hAnsi="Lucida Sans Unicode" w:cs="Lucida Sans Unicode"/>
          <w:b/>
          <w:color w:val="008000"/>
          <w:sz w:val="28"/>
          <w:szCs w:val="28"/>
        </w:rPr>
        <w:t>Administrace programu</w:t>
      </w:r>
    </w:p>
    <w:p w:rsidR="00F60D5D" w:rsidRDefault="00BD4B0D" w:rsidP="00BD4B0D">
      <w:pPr>
        <w:jc w:val="both"/>
      </w:pPr>
      <w:r>
        <w:t xml:space="preserve">Administraci Programu obnovy venkova Ústeckého kraje zajišťuje odbor regionálního rozvoje Krajského úřadu Ústeckého kraje, Velká Hradební 48, 400 02 Ústí nad Labem. </w:t>
      </w:r>
    </w:p>
    <w:p w:rsidR="00BD4B0D" w:rsidRDefault="00BD4B0D" w:rsidP="00BD4B0D">
      <w:pPr>
        <w:jc w:val="both"/>
      </w:pPr>
      <w:r>
        <w:t xml:space="preserve">Kontakty: pí. </w:t>
      </w:r>
      <w:r w:rsidR="00C44E27">
        <w:t>Jana Červinková</w:t>
      </w:r>
      <w:r>
        <w:t>, tel.: 475657</w:t>
      </w:r>
      <w:r w:rsidR="00C44E27">
        <w:t>602</w:t>
      </w:r>
      <w:r>
        <w:t xml:space="preserve">, e-mail: </w:t>
      </w:r>
      <w:hyperlink r:id="rId9" w:history="1">
        <w:r w:rsidR="00C44E27" w:rsidRPr="00574FCD">
          <w:rPr>
            <w:rStyle w:val="Hypertextovodkaz"/>
          </w:rPr>
          <w:t>cervinkova.j@kr-ustecky.cz</w:t>
        </w:r>
      </w:hyperlink>
      <w:r w:rsidR="00C44E27">
        <w:t xml:space="preserve"> </w:t>
      </w:r>
      <w:r w:rsidR="00432BFA">
        <w:t xml:space="preserve"> </w:t>
      </w:r>
    </w:p>
    <w:p w:rsidR="00432BFA" w:rsidRDefault="00AA09E6" w:rsidP="00BD4B0D">
      <w:pPr>
        <w:jc w:val="both"/>
      </w:pPr>
      <w:r>
        <w:tab/>
        <w:t xml:space="preserve">     </w:t>
      </w:r>
      <w:r w:rsidR="00BD4B0D">
        <w:t xml:space="preserve">Ing. </w:t>
      </w:r>
      <w:smartTag w:uri="urn:schemas-microsoft-com:office:smarttags" w:element="PersonName">
        <w:smartTagPr>
          <w:attr w:name="ProductID" w:val="Josef Svoboda"/>
        </w:smartTagPr>
        <w:r w:rsidR="00BD4B0D">
          <w:t>Josef Svoboda</w:t>
        </w:r>
      </w:smartTag>
      <w:r w:rsidR="00BD4B0D">
        <w:t xml:space="preserve">, tel.: 475657510, e-mail: </w:t>
      </w:r>
      <w:hyperlink r:id="rId10" w:history="1">
        <w:r w:rsidR="00432BFA" w:rsidRPr="00C522E1">
          <w:rPr>
            <w:rStyle w:val="Hypertextovodkaz"/>
          </w:rPr>
          <w:t>svoboda.j@kr-ustecky.cz</w:t>
        </w:r>
      </w:hyperlink>
      <w:r w:rsidR="00432BFA">
        <w:t xml:space="preserve"> </w:t>
      </w:r>
      <w:r w:rsidR="00BD4B0D">
        <w:t xml:space="preserve"> </w:t>
      </w:r>
    </w:p>
    <w:p w:rsidR="00432BFA" w:rsidRDefault="00BD4B0D" w:rsidP="00432BFA">
      <w:pPr>
        <w:jc w:val="both"/>
      </w:pPr>
      <w:r>
        <w:t xml:space="preserve">  </w:t>
      </w:r>
      <w:r w:rsidR="00432BFA">
        <w:t xml:space="preserve">               </w:t>
      </w:r>
    </w:p>
    <w:p w:rsidR="00BD4B0D" w:rsidRDefault="00BD4B0D" w:rsidP="00BD4B0D">
      <w:pPr>
        <w:jc w:val="both"/>
      </w:pPr>
    </w:p>
    <w:p w:rsidR="009F4E94" w:rsidRDefault="009F4E94">
      <w:pPr>
        <w:jc w:val="both"/>
      </w:pPr>
    </w:p>
    <w:p w:rsidR="00656649" w:rsidRDefault="00656649">
      <w:pPr>
        <w:jc w:val="both"/>
      </w:pPr>
    </w:p>
    <w:p w:rsidR="00656649" w:rsidRDefault="005A12FE">
      <w:pPr>
        <w:jc w:val="both"/>
      </w:pPr>
      <w:r>
        <w:t xml:space="preserve">Přílohy: </w:t>
      </w:r>
      <w:r w:rsidR="00656649">
        <w:t xml:space="preserve"> 1. Postup při zápisu žádosti do programu Kevis</w:t>
      </w:r>
    </w:p>
    <w:p w:rsidR="005A12FE" w:rsidRDefault="005A12FE">
      <w:pPr>
        <w:jc w:val="both"/>
      </w:pPr>
      <w:r>
        <w:t xml:space="preserve">              </w:t>
      </w:r>
      <w:r w:rsidR="00656649">
        <w:t xml:space="preserve"> 2. </w:t>
      </w:r>
      <w:r>
        <w:t>Formulář žádosti pro oblasti podpory 1-3</w:t>
      </w:r>
    </w:p>
    <w:p w:rsidR="00EC2447" w:rsidRDefault="005A12FE">
      <w:pPr>
        <w:jc w:val="both"/>
      </w:pPr>
      <w:r>
        <w:t xml:space="preserve">              </w:t>
      </w:r>
      <w:r w:rsidR="00656649">
        <w:t xml:space="preserve"> 3. </w:t>
      </w:r>
      <w:r>
        <w:t>Formulář žádosti pro oblast podpory 4</w:t>
      </w:r>
    </w:p>
    <w:p w:rsidR="00D64FE5" w:rsidRDefault="00D64FE5">
      <w:pPr>
        <w:jc w:val="both"/>
      </w:pPr>
      <w:r>
        <w:tab/>
        <w:t xml:space="preserve">   </w:t>
      </w:r>
      <w:r w:rsidR="00C44E27">
        <w:t>4</w:t>
      </w:r>
      <w:r w:rsidR="00295767">
        <w:t xml:space="preserve">. </w:t>
      </w:r>
      <w:r w:rsidR="00486A03">
        <w:t xml:space="preserve"> </w:t>
      </w:r>
      <w:r w:rsidR="00295767">
        <w:t xml:space="preserve">Formulář žádosti pro oblast podpory </w:t>
      </w:r>
      <w:r w:rsidR="00C44E27">
        <w:t>5</w:t>
      </w:r>
      <w:r>
        <w:t xml:space="preserve"> </w:t>
      </w:r>
    </w:p>
    <w:p w:rsidR="004B58B9" w:rsidRDefault="004B58B9" w:rsidP="00656649">
      <w:pPr>
        <w:jc w:val="right"/>
      </w:pPr>
    </w:p>
    <w:p w:rsidR="00A96F95" w:rsidRDefault="00A96F95" w:rsidP="00656649">
      <w:pPr>
        <w:jc w:val="right"/>
      </w:pPr>
    </w:p>
    <w:p w:rsidR="00A96F95" w:rsidRDefault="00A96F95" w:rsidP="00656649">
      <w:pPr>
        <w:jc w:val="right"/>
      </w:pPr>
    </w:p>
    <w:p w:rsidR="00A96F95" w:rsidRDefault="00A96F95" w:rsidP="00656649">
      <w:pPr>
        <w:jc w:val="right"/>
      </w:pPr>
    </w:p>
    <w:p w:rsidR="00A96F95" w:rsidRDefault="00A96F95" w:rsidP="00656649">
      <w:pPr>
        <w:jc w:val="right"/>
      </w:pPr>
    </w:p>
    <w:p w:rsidR="00F60D5D" w:rsidRDefault="00F60D5D" w:rsidP="00656649">
      <w:pPr>
        <w:jc w:val="right"/>
      </w:pPr>
    </w:p>
    <w:p w:rsidR="00F60D5D" w:rsidRDefault="00F60D5D" w:rsidP="00656649">
      <w:pPr>
        <w:jc w:val="right"/>
      </w:pPr>
    </w:p>
    <w:p w:rsidR="00F60D5D" w:rsidRDefault="00F60D5D" w:rsidP="00656649">
      <w:pPr>
        <w:jc w:val="right"/>
      </w:pPr>
    </w:p>
    <w:p w:rsidR="00F60D5D" w:rsidRDefault="00F60D5D" w:rsidP="00656649">
      <w:pPr>
        <w:jc w:val="right"/>
      </w:pPr>
    </w:p>
    <w:p w:rsidR="00F60D5D" w:rsidRDefault="00F60D5D" w:rsidP="00656649">
      <w:pPr>
        <w:jc w:val="right"/>
      </w:pPr>
    </w:p>
    <w:p w:rsidR="00F60D5D" w:rsidRDefault="00F60D5D" w:rsidP="00656649">
      <w:pPr>
        <w:jc w:val="right"/>
      </w:pPr>
    </w:p>
    <w:p w:rsidR="00F60D5D" w:rsidRDefault="00F60D5D" w:rsidP="00656649">
      <w:pPr>
        <w:jc w:val="right"/>
      </w:pPr>
    </w:p>
    <w:p w:rsidR="00F60D5D" w:rsidRDefault="00F60D5D" w:rsidP="00656649">
      <w:pPr>
        <w:jc w:val="right"/>
      </w:pPr>
    </w:p>
    <w:p w:rsidR="00656649" w:rsidRPr="00656649" w:rsidRDefault="00B754EF" w:rsidP="00656649">
      <w:pPr>
        <w:jc w:val="right"/>
      </w:pPr>
      <w:r>
        <w:t>P</w:t>
      </w:r>
      <w:r w:rsidR="00656649" w:rsidRPr="00656649">
        <w:t>říloha č.1</w:t>
      </w:r>
    </w:p>
    <w:p w:rsidR="00656649" w:rsidRDefault="00656649">
      <w:pPr>
        <w:jc w:val="both"/>
        <w:rPr>
          <w:b/>
        </w:rPr>
      </w:pPr>
    </w:p>
    <w:p w:rsidR="00656649" w:rsidRDefault="00656649">
      <w:pPr>
        <w:jc w:val="both"/>
        <w:rPr>
          <w:b/>
        </w:rPr>
      </w:pPr>
    </w:p>
    <w:p w:rsidR="009F1777" w:rsidRPr="001E5922" w:rsidRDefault="009F1777">
      <w:pPr>
        <w:jc w:val="both"/>
        <w:rPr>
          <w:b/>
        </w:rPr>
      </w:pPr>
      <w:r w:rsidRPr="001E5922">
        <w:rPr>
          <w:b/>
        </w:rPr>
        <w:t>Postup při zápisu žádosti do programu Kevis</w:t>
      </w:r>
    </w:p>
    <w:p w:rsidR="009F1777" w:rsidRDefault="009F1777">
      <w:pPr>
        <w:jc w:val="both"/>
      </w:pPr>
    </w:p>
    <w:p w:rsidR="009F1777" w:rsidRDefault="009F1777">
      <w:pPr>
        <w:jc w:val="both"/>
        <w:rPr>
          <w:rFonts w:ascii="Courier New" w:hAnsi="Courier New" w:cs="Courier New"/>
          <w:sz w:val="20"/>
          <w:szCs w:val="20"/>
        </w:rPr>
      </w:pPr>
      <w:r>
        <w:t xml:space="preserve">Evidenční program Kevis naleznete na internetu na adrese </w:t>
      </w:r>
      <w:hyperlink r:id="rId11" w:history="1">
        <w:r w:rsidR="00432BFA" w:rsidRPr="00C522E1">
          <w:rPr>
            <w:rStyle w:val="Hypertextovodkaz"/>
            <w:rFonts w:ascii="Courier New" w:hAnsi="Courier New" w:cs="Courier New"/>
            <w:sz w:val="20"/>
            <w:szCs w:val="20"/>
          </w:rPr>
          <w:t>http://kevis.kr-ustecky.cz</w:t>
        </w:r>
      </w:hyperlink>
      <w:r>
        <w:rPr>
          <w:rFonts w:ascii="Courier New" w:hAnsi="Courier New" w:cs="Courier New"/>
          <w:sz w:val="20"/>
          <w:szCs w:val="20"/>
        </w:rPr>
        <w:t xml:space="preserve"> </w:t>
      </w:r>
    </w:p>
    <w:p w:rsidR="009F1777" w:rsidRDefault="009F1777">
      <w:pPr>
        <w:jc w:val="both"/>
        <w:rPr>
          <w:rFonts w:ascii="Courier New" w:hAnsi="Courier New" w:cs="Courier New"/>
          <w:sz w:val="20"/>
          <w:szCs w:val="20"/>
        </w:rPr>
      </w:pPr>
    </w:p>
    <w:p w:rsidR="009F1777" w:rsidRDefault="009F1777" w:rsidP="009F1777">
      <w:pPr>
        <w:jc w:val="both"/>
      </w:pPr>
      <w:r>
        <w:t xml:space="preserve">Po jeho otevření zapíšete do okna „jméno“ název obce </w:t>
      </w:r>
      <w:r w:rsidR="00C536FD">
        <w:t xml:space="preserve"> a do okna „heslo“ kód, který byl Vaší obci</w:t>
      </w:r>
      <w:r w:rsidR="007C3974">
        <w:t xml:space="preserve"> </w:t>
      </w:r>
      <w:r w:rsidR="00C536FD">
        <w:t>přidělen. Po tomto zápisu odkliknete tlačítko „přihlásit“</w:t>
      </w:r>
    </w:p>
    <w:p w:rsidR="00C536FD" w:rsidRDefault="00C536FD" w:rsidP="009F1777">
      <w:pPr>
        <w:jc w:val="both"/>
      </w:pPr>
    </w:p>
    <w:p w:rsidR="00C536FD" w:rsidRDefault="00C536FD" w:rsidP="009F1777">
      <w:pPr>
        <w:jc w:val="both"/>
      </w:pPr>
      <w:r>
        <w:t>V levém sloupci odkliknete „Program obnovy venkova 20</w:t>
      </w:r>
      <w:r w:rsidR="00432BFA">
        <w:t>1</w:t>
      </w:r>
      <w:r w:rsidR="00B754EF">
        <w:t>7</w:t>
      </w:r>
      <w:r>
        <w:t>“. V hlavní části okna se otevře Seznam tabulek v evidenci „Program obnovy venkova 20</w:t>
      </w:r>
      <w:r w:rsidR="00432BFA">
        <w:t>1</w:t>
      </w:r>
      <w:r w:rsidR="00B754EF">
        <w:t>7</w:t>
      </w:r>
      <w:r>
        <w:t xml:space="preserve">“. Odkliknete tlačítko „projít“ pro typ příslušné žádosti (Oblast podpory 1 – 3, </w:t>
      </w:r>
      <w:r w:rsidR="00831418">
        <w:t>O</w:t>
      </w:r>
      <w:r>
        <w:t>blast podpory 4</w:t>
      </w:r>
      <w:r w:rsidR="00831418">
        <w:t>, Oblast podpory 5</w:t>
      </w:r>
      <w:r>
        <w:t>).</w:t>
      </w:r>
    </w:p>
    <w:p w:rsidR="00C536FD" w:rsidRDefault="00C536FD" w:rsidP="009F1777">
      <w:pPr>
        <w:jc w:val="both"/>
      </w:pPr>
    </w:p>
    <w:p w:rsidR="00C536FD" w:rsidRDefault="00C536FD" w:rsidP="009F1777">
      <w:pPr>
        <w:jc w:val="both"/>
      </w:pPr>
      <w:r>
        <w:t>V nově otevřeném okně odkliknete na spodní liště tlačítko „přidat záznam“ a otevře se formulář žádosti, který vyplníte podle předepsaných kolonek</w:t>
      </w:r>
      <w:r w:rsidR="001E5922">
        <w:t xml:space="preserve">. </w:t>
      </w:r>
    </w:p>
    <w:p w:rsidR="001E5922" w:rsidRDefault="001E5922" w:rsidP="009F1777">
      <w:pPr>
        <w:jc w:val="both"/>
      </w:pPr>
    </w:p>
    <w:p w:rsidR="005B61B0" w:rsidRPr="00F24BE4" w:rsidRDefault="001E5922" w:rsidP="009F1777">
      <w:pPr>
        <w:jc w:val="both"/>
        <w:rPr>
          <w:color w:val="C00000"/>
        </w:rPr>
      </w:pPr>
      <w:r w:rsidRPr="00F24BE4">
        <w:rPr>
          <w:color w:val="C00000"/>
        </w:rPr>
        <w:t>Po dokončení zápisu odkliknete na konci formuláře tlačítko „přidat“</w:t>
      </w:r>
      <w:r w:rsidR="00432BFA" w:rsidRPr="00F24BE4">
        <w:rPr>
          <w:color w:val="C00000"/>
        </w:rPr>
        <w:t>.</w:t>
      </w:r>
      <w:r w:rsidRPr="00F24BE4">
        <w:rPr>
          <w:color w:val="C00000"/>
        </w:rPr>
        <w:t xml:space="preserve"> </w:t>
      </w:r>
    </w:p>
    <w:p w:rsidR="00F24BE4" w:rsidRDefault="00F24BE4" w:rsidP="009F1777">
      <w:pPr>
        <w:jc w:val="both"/>
      </w:pPr>
    </w:p>
    <w:p w:rsidR="00F24BE4" w:rsidRDefault="00F24BE4" w:rsidP="009F1777">
      <w:pPr>
        <w:jc w:val="both"/>
      </w:pPr>
    </w:p>
    <w:p w:rsidR="005B61B0" w:rsidRDefault="005B61B0" w:rsidP="009F1777">
      <w:pPr>
        <w:jc w:val="both"/>
      </w:pPr>
      <w:r>
        <w:t>Program současně umožňuje žádost vygenerovat jako již vyplněný formulář Word</w:t>
      </w:r>
      <w:r w:rsidR="00F24BE4">
        <w:t xml:space="preserve"> (toto </w:t>
      </w:r>
      <w:r w:rsidR="00F24BE4" w:rsidRPr="00B754EF">
        <w:rPr>
          <w:b/>
        </w:rPr>
        <w:t>doporučujeme využívat</w:t>
      </w:r>
      <w:r w:rsidR="00F24BE4">
        <w:t>, aby nedocházelo k rozporu mezi elektronickou a tištěnou žádostí)</w:t>
      </w:r>
      <w:r>
        <w:t>:</w:t>
      </w:r>
    </w:p>
    <w:p w:rsidR="005B61B0" w:rsidRDefault="005B61B0" w:rsidP="009F1777">
      <w:pPr>
        <w:jc w:val="both"/>
      </w:pPr>
    </w:p>
    <w:p w:rsidR="009472D4" w:rsidRDefault="005B61B0" w:rsidP="009F1777">
      <w:pPr>
        <w:jc w:val="both"/>
      </w:pPr>
      <w:r>
        <w:t>Po uložení Vašeho zápisu tlačítkem „</w:t>
      </w:r>
      <w:r w:rsidR="00F24BE4">
        <w:t>p</w:t>
      </w:r>
      <w:r>
        <w:t>řidat“</w:t>
      </w:r>
      <w:r w:rsidR="00F24BE4">
        <w:t xml:space="preserve"> </w:t>
      </w:r>
      <w:r w:rsidR="00554B56">
        <w:t xml:space="preserve"> </w:t>
      </w:r>
      <w:r w:rsidR="00F24BE4">
        <w:t xml:space="preserve">u </w:t>
      </w:r>
      <w:r w:rsidR="00554B56">
        <w:t xml:space="preserve"> zapsané žádosti odmáčknete tlačítko Detail záznamu (zobrazené jako lupa).  V otevřeném okně potom </w:t>
      </w:r>
      <w:r w:rsidR="009472D4">
        <w:t xml:space="preserve">dole </w:t>
      </w:r>
      <w:r w:rsidR="00554B56">
        <w:t xml:space="preserve">najdete </w:t>
      </w:r>
      <w:r w:rsidR="009472D4">
        <w:t>tlačítko „RTF sestava“. Po jeho odmáčknutí se objeví vyplněná žádost ve formátu Word, kterou můžete použít pro vytištění.</w:t>
      </w:r>
    </w:p>
    <w:p w:rsidR="009472D4" w:rsidRDefault="009472D4" w:rsidP="009F1777">
      <w:pPr>
        <w:jc w:val="both"/>
      </w:pPr>
    </w:p>
    <w:p w:rsidR="005B61B0" w:rsidRDefault="009472D4" w:rsidP="009F1777">
      <w:pPr>
        <w:jc w:val="both"/>
      </w:pPr>
      <w:r>
        <w:t>V případě potíží s programem Kevis se obracejte na pana Jandu, tel. 475 657 216</w:t>
      </w:r>
      <w:r w:rsidR="00554B56">
        <w:t xml:space="preserve"> </w:t>
      </w:r>
      <w:r w:rsidR="005B61B0">
        <w:t xml:space="preserve"> </w:t>
      </w:r>
    </w:p>
    <w:p w:rsidR="001E5922" w:rsidRDefault="001E5922" w:rsidP="009F1777">
      <w:pPr>
        <w:jc w:val="both"/>
      </w:pPr>
    </w:p>
    <w:sectPr w:rsidR="001E5922" w:rsidSect="00810BFF">
      <w:type w:val="continuous"/>
      <w:pgSz w:w="11906" w:h="16838" w:code="9"/>
      <w:pgMar w:top="539" w:right="1134" w:bottom="1259" w:left="1134" w:header="0" w:footer="0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405"/>
    <w:multiLevelType w:val="multilevel"/>
    <w:tmpl w:val="00000888"/>
    <w:lvl w:ilvl="0">
      <w:numFmt w:val="bullet"/>
      <w:lvlText w:val=""/>
      <w:lvlJc w:val="left"/>
      <w:pPr>
        <w:ind w:hanging="360"/>
      </w:pPr>
      <w:rPr>
        <w:rFonts w:ascii="Symbol" w:hAnsi="Symbol"/>
        <w:b w:val="0"/>
        <w:sz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>
    <w:nsid w:val="07BA0AEE"/>
    <w:multiLevelType w:val="hybridMultilevel"/>
    <w:tmpl w:val="EF98306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AE4AD7"/>
    <w:multiLevelType w:val="hybridMultilevel"/>
    <w:tmpl w:val="DF6609F4"/>
    <w:lvl w:ilvl="0" w:tplc="0809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2C30635"/>
    <w:multiLevelType w:val="hybridMultilevel"/>
    <w:tmpl w:val="5D7CEBD0"/>
    <w:lvl w:ilvl="0" w:tplc="F41094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E27495"/>
    <w:multiLevelType w:val="hybridMultilevel"/>
    <w:tmpl w:val="CE7E327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7BF0386"/>
    <w:multiLevelType w:val="hybridMultilevel"/>
    <w:tmpl w:val="AC02767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E204D79"/>
    <w:multiLevelType w:val="hybridMultilevel"/>
    <w:tmpl w:val="7CD472B0"/>
    <w:lvl w:ilvl="0" w:tplc="0405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7">
    <w:nsid w:val="342E0778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36EF1AC1"/>
    <w:multiLevelType w:val="hybridMultilevel"/>
    <w:tmpl w:val="258A769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334527E"/>
    <w:multiLevelType w:val="hybridMultilevel"/>
    <w:tmpl w:val="046863B4"/>
    <w:lvl w:ilvl="0" w:tplc="F6EAF6F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4432641B"/>
    <w:multiLevelType w:val="hybridMultilevel"/>
    <w:tmpl w:val="3BF466EE"/>
    <w:lvl w:ilvl="0" w:tplc="1206F024">
      <w:start w:val="3"/>
      <w:numFmt w:val="bullet"/>
      <w:lvlText w:val="-"/>
      <w:lvlJc w:val="left"/>
      <w:pPr>
        <w:tabs>
          <w:tab w:val="num" w:pos="2550"/>
        </w:tabs>
        <w:ind w:left="255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270"/>
        </w:tabs>
        <w:ind w:left="32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990"/>
        </w:tabs>
        <w:ind w:left="39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710"/>
        </w:tabs>
        <w:ind w:left="47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430"/>
        </w:tabs>
        <w:ind w:left="54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150"/>
        </w:tabs>
        <w:ind w:left="61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870"/>
        </w:tabs>
        <w:ind w:left="68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590"/>
        </w:tabs>
        <w:ind w:left="75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310"/>
        </w:tabs>
        <w:ind w:left="8310" w:hanging="360"/>
      </w:pPr>
      <w:rPr>
        <w:rFonts w:ascii="Wingdings" w:hAnsi="Wingdings" w:hint="default"/>
      </w:rPr>
    </w:lvl>
  </w:abstractNum>
  <w:abstractNum w:abstractNumId="11">
    <w:nsid w:val="45EB07BB"/>
    <w:multiLevelType w:val="hybridMultilevel"/>
    <w:tmpl w:val="94448B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CD404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584B7BD7"/>
    <w:multiLevelType w:val="hybridMultilevel"/>
    <w:tmpl w:val="97E23BCA"/>
    <w:lvl w:ilvl="0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>
    <w:nsid w:val="6462532A"/>
    <w:multiLevelType w:val="multilevel"/>
    <w:tmpl w:val="5C8CD3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5">
    <w:nsid w:val="743452CE"/>
    <w:multiLevelType w:val="hybridMultilevel"/>
    <w:tmpl w:val="EFC4FAB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6">
    <w:nsid w:val="74D44290"/>
    <w:multiLevelType w:val="hybridMultilevel"/>
    <w:tmpl w:val="817850DE"/>
    <w:lvl w:ilvl="0" w:tplc="04050003">
      <w:start w:val="1"/>
      <w:numFmt w:val="bullet"/>
      <w:lvlText w:val="o"/>
      <w:lvlJc w:val="left"/>
      <w:pPr>
        <w:tabs>
          <w:tab w:val="num" w:pos="1776"/>
        </w:tabs>
        <w:ind w:left="1776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7">
    <w:nsid w:val="7EB94E45"/>
    <w:multiLevelType w:val="hybridMultilevel"/>
    <w:tmpl w:val="27625ED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17"/>
  </w:num>
  <w:num w:numId="3">
    <w:abstractNumId w:val="4"/>
  </w:num>
  <w:num w:numId="4">
    <w:abstractNumId w:val="5"/>
  </w:num>
  <w:num w:numId="5">
    <w:abstractNumId w:val="12"/>
  </w:num>
  <w:num w:numId="6">
    <w:abstractNumId w:val="7"/>
  </w:num>
  <w:num w:numId="7">
    <w:abstractNumId w:val="13"/>
  </w:num>
  <w:num w:numId="8">
    <w:abstractNumId w:val="16"/>
  </w:num>
  <w:num w:numId="9">
    <w:abstractNumId w:val="10"/>
  </w:num>
  <w:num w:numId="10">
    <w:abstractNumId w:val="15"/>
  </w:num>
  <w:num w:numId="11">
    <w:abstractNumId w:val="0"/>
  </w:num>
  <w:num w:numId="12">
    <w:abstractNumId w:val="6"/>
  </w:num>
  <w:num w:numId="13">
    <w:abstractNumId w:val="8"/>
  </w:num>
  <w:num w:numId="14">
    <w:abstractNumId w:val="9"/>
  </w:num>
  <w:num w:numId="15">
    <w:abstractNumId w:val="1"/>
  </w:num>
  <w:num w:numId="16">
    <w:abstractNumId w:val="11"/>
  </w:num>
  <w:num w:numId="17">
    <w:abstractNumId w:val="2"/>
  </w:num>
  <w:num w:numId="18">
    <w:abstractNumId w:val="3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efaultTabStop w:val="708"/>
  <w:hyphenationZone w:val="425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compat/>
  <w:rsids>
    <w:rsidRoot w:val="00E94848"/>
    <w:rsid w:val="000177EF"/>
    <w:rsid w:val="00034925"/>
    <w:rsid w:val="000421FA"/>
    <w:rsid w:val="000756D6"/>
    <w:rsid w:val="00082132"/>
    <w:rsid w:val="00095D5A"/>
    <w:rsid w:val="000A225A"/>
    <w:rsid w:val="000D1AB2"/>
    <w:rsid w:val="000D4CB0"/>
    <w:rsid w:val="000E7069"/>
    <w:rsid w:val="000F5058"/>
    <w:rsid w:val="001060B0"/>
    <w:rsid w:val="00145097"/>
    <w:rsid w:val="001601A1"/>
    <w:rsid w:val="00161593"/>
    <w:rsid w:val="00190C3B"/>
    <w:rsid w:val="001A2A79"/>
    <w:rsid w:val="001A5BAA"/>
    <w:rsid w:val="001B3EFD"/>
    <w:rsid w:val="001C2584"/>
    <w:rsid w:val="001C596D"/>
    <w:rsid w:val="001C5DEF"/>
    <w:rsid w:val="001E0CEB"/>
    <w:rsid w:val="001E5922"/>
    <w:rsid w:val="001F6AB8"/>
    <w:rsid w:val="002469C3"/>
    <w:rsid w:val="00257A33"/>
    <w:rsid w:val="00295767"/>
    <w:rsid w:val="00297991"/>
    <w:rsid w:val="002B6309"/>
    <w:rsid w:val="002D4370"/>
    <w:rsid w:val="002D60A5"/>
    <w:rsid w:val="002D7149"/>
    <w:rsid w:val="002F5AF7"/>
    <w:rsid w:val="0031713B"/>
    <w:rsid w:val="00323C34"/>
    <w:rsid w:val="0033625C"/>
    <w:rsid w:val="003370CD"/>
    <w:rsid w:val="00360B46"/>
    <w:rsid w:val="00366AB2"/>
    <w:rsid w:val="003A4B8A"/>
    <w:rsid w:val="003A7F59"/>
    <w:rsid w:val="003D1CA2"/>
    <w:rsid w:val="003D5B08"/>
    <w:rsid w:val="00404636"/>
    <w:rsid w:val="00426450"/>
    <w:rsid w:val="00432BFA"/>
    <w:rsid w:val="004337EF"/>
    <w:rsid w:val="004359AD"/>
    <w:rsid w:val="00441CAD"/>
    <w:rsid w:val="00463DC0"/>
    <w:rsid w:val="00482EC5"/>
    <w:rsid w:val="00486A03"/>
    <w:rsid w:val="004A441A"/>
    <w:rsid w:val="004B58B9"/>
    <w:rsid w:val="004C3B67"/>
    <w:rsid w:val="004E4C21"/>
    <w:rsid w:val="005011D4"/>
    <w:rsid w:val="0050570E"/>
    <w:rsid w:val="00520FC5"/>
    <w:rsid w:val="00534AF4"/>
    <w:rsid w:val="0054704A"/>
    <w:rsid w:val="00553DBC"/>
    <w:rsid w:val="00554B56"/>
    <w:rsid w:val="00555E07"/>
    <w:rsid w:val="00563CF9"/>
    <w:rsid w:val="00563E45"/>
    <w:rsid w:val="0057161C"/>
    <w:rsid w:val="00574D5D"/>
    <w:rsid w:val="005A12FE"/>
    <w:rsid w:val="005B61B0"/>
    <w:rsid w:val="005B695B"/>
    <w:rsid w:val="005B6B12"/>
    <w:rsid w:val="005D311E"/>
    <w:rsid w:val="006040F7"/>
    <w:rsid w:val="00604FC5"/>
    <w:rsid w:val="006134E0"/>
    <w:rsid w:val="0062705E"/>
    <w:rsid w:val="006522D5"/>
    <w:rsid w:val="006565A1"/>
    <w:rsid w:val="00656649"/>
    <w:rsid w:val="00657861"/>
    <w:rsid w:val="00662575"/>
    <w:rsid w:val="0066352D"/>
    <w:rsid w:val="006900B3"/>
    <w:rsid w:val="006972DB"/>
    <w:rsid w:val="006F4AE4"/>
    <w:rsid w:val="00732068"/>
    <w:rsid w:val="00734696"/>
    <w:rsid w:val="00750823"/>
    <w:rsid w:val="00793B79"/>
    <w:rsid w:val="007A13C6"/>
    <w:rsid w:val="007A725B"/>
    <w:rsid w:val="007B1DC2"/>
    <w:rsid w:val="007C3974"/>
    <w:rsid w:val="007D5455"/>
    <w:rsid w:val="007F4FD5"/>
    <w:rsid w:val="00810BFF"/>
    <w:rsid w:val="008116E4"/>
    <w:rsid w:val="00816BB2"/>
    <w:rsid w:val="00831418"/>
    <w:rsid w:val="00856586"/>
    <w:rsid w:val="00866574"/>
    <w:rsid w:val="008752BE"/>
    <w:rsid w:val="00875580"/>
    <w:rsid w:val="008B5E65"/>
    <w:rsid w:val="008C02EE"/>
    <w:rsid w:val="008D0B3A"/>
    <w:rsid w:val="008D1359"/>
    <w:rsid w:val="008F4102"/>
    <w:rsid w:val="00931561"/>
    <w:rsid w:val="009472D4"/>
    <w:rsid w:val="00947943"/>
    <w:rsid w:val="00950393"/>
    <w:rsid w:val="00970CFC"/>
    <w:rsid w:val="00974BF0"/>
    <w:rsid w:val="009912F2"/>
    <w:rsid w:val="009F1777"/>
    <w:rsid w:val="009F4E94"/>
    <w:rsid w:val="009F6443"/>
    <w:rsid w:val="00A07201"/>
    <w:rsid w:val="00A3429A"/>
    <w:rsid w:val="00A40CA5"/>
    <w:rsid w:val="00A52118"/>
    <w:rsid w:val="00A60783"/>
    <w:rsid w:val="00A6529E"/>
    <w:rsid w:val="00A70EE0"/>
    <w:rsid w:val="00A81F8C"/>
    <w:rsid w:val="00A96E33"/>
    <w:rsid w:val="00A96F95"/>
    <w:rsid w:val="00AA09E6"/>
    <w:rsid w:val="00AD31E6"/>
    <w:rsid w:val="00AD4747"/>
    <w:rsid w:val="00AD4ACA"/>
    <w:rsid w:val="00AD52E1"/>
    <w:rsid w:val="00AE337F"/>
    <w:rsid w:val="00AF12F5"/>
    <w:rsid w:val="00AF7896"/>
    <w:rsid w:val="00B02814"/>
    <w:rsid w:val="00B66FE1"/>
    <w:rsid w:val="00B70C8C"/>
    <w:rsid w:val="00B754EF"/>
    <w:rsid w:val="00B9766F"/>
    <w:rsid w:val="00BB436E"/>
    <w:rsid w:val="00BC6C58"/>
    <w:rsid w:val="00BD1D64"/>
    <w:rsid w:val="00BD4B0D"/>
    <w:rsid w:val="00BF29B8"/>
    <w:rsid w:val="00C407A5"/>
    <w:rsid w:val="00C44E27"/>
    <w:rsid w:val="00C536FD"/>
    <w:rsid w:val="00C60F6B"/>
    <w:rsid w:val="00CC0B38"/>
    <w:rsid w:val="00CD00DF"/>
    <w:rsid w:val="00CD3EBB"/>
    <w:rsid w:val="00CE0E13"/>
    <w:rsid w:val="00D1108D"/>
    <w:rsid w:val="00D22978"/>
    <w:rsid w:val="00D36115"/>
    <w:rsid w:val="00D56DBD"/>
    <w:rsid w:val="00D60596"/>
    <w:rsid w:val="00D64FE5"/>
    <w:rsid w:val="00D65490"/>
    <w:rsid w:val="00D95A71"/>
    <w:rsid w:val="00DB00CA"/>
    <w:rsid w:val="00DD1B88"/>
    <w:rsid w:val="00DD393E"/>
    <w:rsid w:val="00DE1C38"/>
    <w:rsid w:val="00E02E99"/>
    <w:rsid w:val="00E0411B"/>
    <w:rsid w:val="00E068C3"/>
    <w:rsid w:val="00E1578C"/>
    <w:rsid w:val="00E2207D"/>
    <w:rsid w:val="00E408C7"/>
    <w:rsid w:val="00E53951"/>
    <w:rsid w:val="00E57D63"/>
    <w:rsid w:val="00E63513"/>
    <w:rsid w:val="00E9219D"/>
    <w:rsid w:val="00E94848"/>
    <w:rsid w:val="00EA3885"/>
    <w:rsid w:val="00EB460B"/>
    <w:rsid w:val="00EC2447"/>
    <w:rsid w:val="00ED116F"/>
    <w:rsid w:val="00F2125D"/>
    <w:rsid w:val="00F24BE4"/>
    <w:rsid w:val="00F60D5D"/>
    <w:rsid w:val="00FA0CB3"/>
    <w:rsid w:val="00FD26C1"/>
    <w:rsid w:val="00FE55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metricconverter"/>
  <w:shapeDefaults>
    <o:shapedefaults v:ext="edit" spidmax="2050">
      <o:colormru v:ext="edit" colors="#cc0"/>
      <o:colormenu v:ext="edit" fillcolor="#cfc" strokecolor="#396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810BFF"/>
    <w:rPr>
      <w:sz w:val="24"/>
      <w:szCs w:val="24"/>
    </w:rPr>
  </w:style>
  <w:style w:type="paragraph" w:styleId="Nadpis3">
    <w:name w:val="heading 3"/>
    <w:basedOn w:val="Normln"/>
    <w:next w:val="Normln"/>
    <w:qFormat/>
    <w:rsid w:val="00810BF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rsid w:val="00810BFF"/>
    <w:pPr>
      <w:spacing w:before="100" w:beforeAutospacing="1" w:after="100" w:afterAutospacing="1"/>
    </w:pPr>
    <w:rPr>
      <w:rFonts w:ascii="Tahoma" w:hAnsi="Tahoma" w:cs="Tahoma"/>
      <w:color w:val="333399"/>
      <w:sz w:val="20"/>
      <w:szCs w:val="20"/>
    </w:rPr>
  </w:style>
  <w:style w:type="paragraph" w:styleId="Textbubliny">
    <w:name w:val="Balloon Text"/>
    <w:basedOn w:val="Normln"/>
    <w:semiHidden/>
    <w:rsid w:val="00810BFF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rsid w:val="00810BFF"/>
    <w:rPr>
      <w:color w:val="0000FF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rsid w:val="00810BFF"/>
    <w:rPr>
      <w:sz w:val="20"/>
      <w:szCs w:val="20"/>
    </w:rPr>
  </w:style>
  <w:style w:type="character" w:styleId="Znakapoznpodarou">
    <w:name w:val="footnote reference"/>
    <w:basedOn w:val="Standardnpsmoodstavce"/>
    <w:semiHidden/>
    <w:rsid w:val="00810BFF"/>
    <w:rPr>
      <w:vertAlign w:val="superscript"/>
    </w:rPr>
  </w:style>
  <w:style w:type="paragraph" w:styleId="Odstavecseseznamem">
    <w:name w:val="List Paragraph"/>
    <w:basedOn w:val="Normln"/>
    <w:uiPriority w:val="1"/>
    <w:qFormat/>
    <w:rsid w:val="001060B0"/>
    <w:pPr>
      <w:ind w:left="720"/>
      <w:contextualSpacing/>
    </w:pPr>
  </w:style>
  <w:style w:type="paragraph" w:styleId="Zkladntext">
    <w:name w:val="Body Text"/>
    <w:basedOn w:val="Normln"/>
    <w:link w:val="ZkladntextChar"/>
    <w:uiPriority w:val="1"/>
    <w:qFormat/>
    <w:rsid w:val="000D4CB0"/>
    <w:pPr>
      <w:widowControl w:val="0"/>
      <w:autoSpaceDE w:val="0"/>
      <w:autoSpaceDN w:val="0"/>
      <w:adjustRightInd w:val="0"/>
      <w:ind w:left="112"/>
    </w:pPr>
    <w:rPr>
      <w:rFonts w:eastAsiaTheme="minorEastAsia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0D4CB0"/>
    <w:rPr>
      <w:rFonts w:eastAsiaTheme="minorEastAsia"/>
      <w:sz w:val="24"/>
      <w:szCs w:val="24"/>
    </w:rPr>
  </w:style>
  <w:style w:type="paragraph" w:customStyle="1" w:styleId="TableParagraph">
    <w:name w:val="Table Paragraph"/>
    <w:basedOn w:val="Normln"/>
    <w:uiPriority w:val="1"/>
    <w:qFormat/>
    <w:rsid w:val="000D4CB0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styleId="Sledovanodkaz">
    <w:name w:val="FollowedHyperlink"/>
    <w:basedOn w:val="Standardnpsmoodstavce"/>
    <w:rsid w:val="00BC6C58"/>
    <w:rPr>
      <w:color w:val="800080" w:themeColor="followedHyperlink"/>
      <w:u w:val="single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93B7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r-ustecky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cervinkova.j@kr-ustecky.cz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kevis.kr-ustecky.cz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svoboda.j@kr-ustecky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ervinkova.j@kr-ustecky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1665EE-6FE0-4ACE-AD11-10833DEC11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2719</Words>
  <Characters>16047</Characters>
  <Application>Microsoft Office Word</Application>
  <DocSecurity>0</DocSecurity>
  <Lines>133</Lines>
  <Paragraphs>37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Program rozvoje venkovských oblastí Ústeckého kraje – návrh zásad</vt:lpstr>
    </vt:vector>
  </TitlesOfParts>
  <Company>KU</Company>
  <LinksUpToDate>false</LinksUpToDate>
  <CharactersWithSpaces>18729</CharactersWithSpaces>
  <SharedDoc>false</SharedDoc>
  <HLinks>
    <vt:vector size="36" baseType="variant">
      <vt:variant>
        <vt:i4>2752545</vt:i4>
      </vt:variant>
      <vt:variant>
        <vt:i4>15</vt:i4>
      </vt:variant>
      <vt:variant>
        <vt:i4>0</vt:i4>
      </vt:variant>
      <vt:variant>
        <vt:i4>5</vt:i4>
      </vt:variant>
      <vt:variant>
        <vt:lpwstr>http://kevis.kr-ustecky.cz/</vt:lpwstr>
      </vt:variant>
      <vt:variant>
        <vt:lpwstr/>
      </vt:variant>
      <vt:variant>
        <vt:i4>6946880</vt:i4>
      </vt:variant>
      <vt:variant>
        <vt:i4>12</vt:i4>
      </vt:variant>
      <vt:variant>
        <vt:i4>0</vt:i4>
      </vt:variant>
      <vt:variant>
        <vt:i4>5</vt:i4>
      </vt:variant>
      <vt:variant>
        <vt:lpwstr>mailto:novotna.j@kr-ustecky.cz</vt:lpwstr>
      </vt:variant>
      <vt:variant>
        <vt:lpwstr/>
      </vt:variant>
      <vt:variant>
        <vt:i4>7667806</vt:i4>
      </vt:variant>
      <vt:variant>
        <vt:i4>9</vt:i4>
      </vt:variant>
      <vt:variant>
        <vt:i4>0</vt:i4>
      </vt:variant>
      <vt:variant>
        <vt:i4>5</vt:i4>
      </vt:variant>
      <vt:variant>
        <vt:lpwstr>mailto:svoboda.j@kr-ustecky.cz</vt:lpwstr>
      </vt:variant>
      <vt:variant>
        <vt:lpwstr/>
      </vt:variant>
      <vt:variant>
        <vt:i4>56</vt:i4>
      </vt:variant>
      <vt:variant>
        <vt:i4>6</vt:i4>
      </vt:variant>
      <vt:variant>
        <vt:i4>0</vt:i4>
      </vt:variant>
      <vt:variant>
        <vt:i4>5</vt:i4>
      </vt:variant>
      <vt:variant>
        <vt:lpwstr>mailto:opocenska.z@kr-ustecky.cz</vt:lpwstr>
      </vt:variant>
      <vt:variant>
        <vt:lpwstr/>
      </vt:variant>
      <vt:variant>
        <vt:i4>4456538</vt:i4>
      </vt:variant>
      <vt:variant>
        <vt:i4>3</vt:i4>
      </vt:variant>
      <vt:variant>
        <vt:i4>0</vt:i4>
      </vt:variant>
      <vt:variant>
        <vt:i4>5</vt:i4>
      </vt:variant>
      <vt:variant>
        <vt:lpwstr>http://www.kr-ustecky.cz/</vt:lpwstr>
      </vt:variant>
      <vt:variant>
        <vt:lpwstr/>
      </vt:variant>
      <vt:variant>
        <vt:i4>8388950</vt:i4>
      </vt:variant>
      <vt:variant>
        <vt:i4>0</vt:i4>
      </vt:variant>
      <vt:variant>
        <vt:i4>0</vt:i4>
      </vt:variant>
      <vt:variant>
        <vt:i4>5</vt:i4>
      </vt:variant>
      <vt:variant>
        <vt:lpwstr>mailto:opočenská.z@kr-ustecky.cz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rozvoje venkovských oblastí Ústeckého kraje – návrh zásad</dc:title>
  <dc:creator>Svoboda.j</dc:creator>
  <cp:lastModifiedBy>svoboda.j</cp:lastModifiedBy>
  <cp:revision>4</cp:revision>
  <cp:lastPrinted>2006-01-09T06:53:00Z</cp:lastPrinted>
  <dcterms:created xsi:type="dcterms:W3CDTF">2016-11-23T14:45:00Z</dcterms:created>
  <dcterms:modified xsi:type="dcterms:W3CDTF">2016-12-20T07:36:00Z</dcterms:modified>
</cp:coreProperties>
</file>