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D8" w:rsidRPr="00B37277" w:rsidRDefault="00CC75D8" w:rsidP="00C35682">
      <w:pPr>
        <w:pStyle w:val="pole"/>
        <w:outlineLvl w:val="0"/>
        <w:rPr>
          <w:rFonts w:cs="Arial"/>
          <w:highlight w:val="yellow"/>
        </w:rPr>
      </w:pPr>
    </w:p>
    <w:p w:rsidR="003D7463" w:rsidRPr="00B37277" w:rsidRDefault="003D7463" w:rsidP="007B79A8">
      <w:pPr>
        <w:pStyle w:val="przdndek"/>
        <w:rPr>
          <w:rFonts w:cs="Arial"/>
        </w:rPr>
      </w:pPr>
    </w:p>
    <w:p w:rsidR="00603996" w:rsidRPr="00603996" w:rsidRDefault="00603996" w:rsidP="00603996">
      <w:pPr>
        <w:tabs>
          <w:tab w:val="left" w:pos="1701"/>
        </w:tabs>
        <w:spacing w:after="0"/>
        <w:ind w:left="1701" w:hanging="1701"/>
        <w:rPr>
          <w:sz w:val="18"/>
          <w:szCs w:val="18"/>
        </w:rPr>
      </w:pPr>
      <w:r w:rsidRPr="00603996">
        <w:rPr>
          <w:sz w:val="18"/>
          <w:szCs w:val="18"/>
        </w:rPr>
        <w:t>Datum:</w:t>
      </w:r>
      <w:r w:rsidRPr="00603996">
        <w:rPr>
          <w:sz w:val="18"/>
          <w:szCs w:val="18"/>
        </w:rPr>
        <w:tab/>
      </w:r>
      <w:permStart w:id="602545504" w:edGrp="everyone"/>
      <w:r w:rsidR="008E2B95">
        <w:rPr>
          <w:sz w:val="18"/>
          <w:szCs w:val="18"/>
        </w:rPr>
        <w:t>05</w:t>
      </w:r>
      <w:r>
        <w:rPr>
          <w:sz w:val="18"/>
          <w:szCs w:val="18"/>
        </w:rPr>
        <w:t>. 12</w:t>
      </w:r>
      <w:r w:rsidRPr="00603996">
        <w:rPr>
          <w:sz w:val="18"/>
          <w:szCs w:val="18"/>
        </w:rPr>
        <w:t xml:space="preserve">. 2012 </w:t>
      </w:r>
      <w:permEnd w:id="602545504"/>
    </w:p>
    <w:p w:rsidR="00603996" w:rsidRPr="00603996" w:rsidRDefault="00603996" w:rsidP="00603996">
      <w:pPr>
        <w:tabs>
          <w:tab w:val="left" w:pos="1701"/>
        </w:tabs>
        <w:spacing w:after="0"/>
        <w:ind w:left="1701" w:hanging="1701"/>
        <w:rPr>
          <w:sz w:val="18"/>
          <w:szCs w:val="18"/>
        </w:rPr>
      </w:pPr>
      <w:r w:rsidRPr="00603996">
        <w:rPr>
          <w:sz w:val="18"/>
          <w:szCs w:val="18"/>
        </w:rPr>
        <w:t>Číslo jednací:</w:t>
      </w:r>
    </w:p>
    <w:p w:rsidR="00603996" w:rsidRPr="00603996" w:rsidRDefault="00603996" w:rsidP="00603996">
      <w:pPr>
        <w:tabs>
          <w:tab w:val="left" w:pos="1701"/>
        </w:tabs>
        <w:spacing w:after="0"/>
        <w:ind w:left="1701" w:hanging="1701"/>
        <w:rPr>
          <w:sz w:val="18"/>
          <w:szCs w:val="18"/>
        </w:rPr>
      </w:pPr>
      <w:proofErr w:type="spellStart"/>
      <w:r w:rsidRPr="00603996">
        <w:rPr>
          <w:sz w:val="18"/>
          <w:szCs w:val="18"/>
        </w:rPr>
        <w:t>Evid</w:t>
      </w:r>
      <w:proofErr w:type="spellEnd"/>
      <w:r w:rsidRPr="00603996">
        <w:rPr>
          <w:sz w:val="18"/>
          <w:szCs w:val="18"/>
        </w:rPr>
        <w:t>. číslo VZ:</w:t>
      </w:r>
      <w:r w:rsidRPr="00603996">
        <w:rPr>
          <w:sz w:val="18"/>
          <w:szCs w:val="18"/>
        </w:rPr>
        <w:tab/>
      </w:r>
      <w:r>
        <w:rPr>
          <w:rFonts w:cs="Arial"/>
          <w:b/>
          <w:sz w:val="18"/>
          <w:szCs w:val="18"/>
          <w:u w:val="single"/>
        </w:rPr>
        <w:t>VZ-469</w:t>
      </w:r>
      <w:r w:rsidRPr="00603996">
        <w:rPr>
          <w:rFonts w:cs="Arial"/>
          <w:b/>
          <w:sz w:val="18"/>
          <w:szCs w:val="18"/>
          <w:u w:val="single"/>
        </w:rPr>
        <w:t>/2012</w:t>
      </w:r>
    </w:p>
    <w:p w:rsidR="00603996" w:rsidRPr="00603996" w:rsidRDefault="00603996" w:rsidP="00603996">
      <w:pPr>
        <w:tabs>
          <w:tab w:val="left" w:pos="1701"/>
        </w:tabs>
        <w:spacing w:after="0"/>
        <w:ind w:left="1701" w:hanging="1701"/>
        <w:rPr>
          <w:sz w:val="18"/>
          <w:szCs w:val="18"/>
        </w:rPr>
      </w:pPr>
      <w:r w:rsidRPr="00603996">
        <w:rPr>
          <w:sz w:val="18"/>
          <w:szCs w:val="18"/>
        </w:rPr>
        <w:t>E-mail:</w:t>
      </w:r>
      <w:r w:rsidRPr="00603996">
        <w:rPr>
          <w:sz w:val="18"/>
          <w:szCs w:val="18"/>
        </w:rPr>
        <w:tab/>
        <w:t>snajdr@aiconsulting.cz</w:t>
      </w:r>
    </w:p>
    <w:p w:rsidR="00603996" w:rsidRPr="00603996" w:rsidRDefault="00603996" w:rsidP="00603996">
      <w:pPr>
        <w:spacing w:after="0"/>
        <w:jc w:val="both"/>
      </w:pPr>
    </w:p>
    <w:p w:rsidR="00603996" w:rsidRPr="00603996" w:rsidRDefault="00603996" w:rsidP="00603996">
      <w:pPr>
        <w:spacing w:after="0"/>
        <w:jc w:val="both"/>
      </w:pPr>
    </w:p>
    <w:p w:rsidR="00603996" w:rsidRPr="00603996" w:rsidRDefault="00603996" w:rsidP="00603996">
      <w:pPr>
        <w:spacing w:after="0"/>
        <w:jc w:val="both"/>
      </w:pPr>
    </w:p>
    <w:p w:rsidR="00603996" w:rsidRDefault="00603996" w:rsidP="00603996">
      <w:pPr>
        <w:spacing w:after="0"/>
        <w:jc w:val="center"/>
        <w:rPr>
          <w:rFonts w:cs="Arial"/>
          <w:b/>
          <w:sz w:val="24"/>
          <w:szCs w:val="24"/>
        </w:rPr>
      </w:pPr>
      <w:r w:rsidRPr="00603996">
        <w:rPr>
          <w:rFonts w:cs="Arial"/>
          <w:b/>
          <w:sz w:val="24"/>
          <w:szCs w:val="24"/>
        </w:rPr>
        <w:t>Zadávací dokumentac</w:t>
      </w:r>
      <w:bookmarkStart w:id="0" w:name="_GoBack"/>
      <w:bookmarkEnd w:id="0"/>
      <w:r w:rsidRPr="00603996">
        <w:rPr>
          <w:rFonts w:cs="Arial"/>
          <w:b/>
          <w:sz w:val="24"/>
          <w:szCs w:val="24"/>
        </w:rPr>
        <w:t xml:space="preserve">e </w:t>
      </w:r>
      <w:r w:rsidR="00C84EBF" w:rsidRPr="00C84EBF">
        <w:rPr>
          <w:rFonts w:cs="Arial"/>
          <w:b/>
          <w:sz w:val="24"/>
          <w:szCs w:val="24"/>
        </w:rPr>
        <w:t>v rámci zadávacího řízení veřejné zakázky na služby, zadávané ve zjednodušeném podlimitním řízení podle § 21 odst. 1 písm. f) a § 25 písm. a) zákona č. 137/2006 Sb., o veřejných zakázkách, ve znění pozdějších předpisů</w:t>
      </w:r>
      <w:r w:rsidR="00C84EBF">
        <w:rPr>
          <w:rFonts w:cs="Arial"/>
          <w:b/>
          <w:sz w:val="24"/>
          <w:szCs w:val="24"/>
        </w:rPr>
        <w:t xml:space="preserve"> (dále jen zákon)</w:t>
      </w:r>
      <w:r w:rsidR="00C84EBF" w:rsidRPr="00C84EBF">
        <w:rPr>
          <w:rFonts w:cs="Arial"/>
          <w:b/>
          <w:sz w:val="24"/>
          <w:szCs w:val="24"/>
        </w:rPr>
        <w:t>: „Zajištění adaptačních kurzů - ubytování a stravné“ pod evidenčním číslem VZ -469/2012</w:t>
      </w:r>
      <w:r w:rsidRPr="00603996">
        <w:rPr>
          <w:rFonts w:cs="Arial"/>
          <w:b/>
          <w:sz w:val="24"/>
          <w:szCs w:val="24"/>
        </w:rPr>
        <w:t xml:space="preserve"> (dále jen „zadávací dokumentace“)</w:t>
      </w:r>
    </w:p>
    <w:p w:rsidR="00603996" w:rsidRPr="00603996" w:rsidRDefault="00603996" w:rsidP="00603996">
      <w:pPr>
        <w:spacing w:after="0"/>
        <w:jc w:val="center"/>
        <w:rPr>
          <w:sz w:val="24"/>
          <w:szCs w:val="24"/>
        </w:rPr>
      </w:pPr>
    </w:p>
    <w:p w:rsidR="00440254" w:rsidRPr="00440254" w:rsidRDefault="00440254" w:rsidP="00440254">
      <w:pPr>
        <w:jc w:val="both"/>
        <w:rPr>
          <w:rFonts w:cs="Arial"/>
          <w:b/>
        </w:rPr>
      </w:pPr>
      <w:r w:rsidRPr="00B37277">
        <w:rPr>
          <w:rFonts w:cs="Arial"/>
        </w:rPr>
        <w:t xml:space="preserve">Zakázka je realizována v rámci projektu </w:t>
      </w:r>
      <w:r w:rsidRPr="00440254">
        <w:rPr>
          <w:rFonts w:cs="Arial"/>
          <w:b/>
        </w:rPr>
        <w:t>„Oblast podpory 1.2 - Rovné příležitosti dětí a žáků se speciálními vzdělávacími potřebami“</w:t>
      </w:r>
      <w:r>
        <w:rPr>
          <w:rFonts w:cs="Arial"/>
          <w:b/>
        </w:rPr>
        <w:t>.</w:t>
      </w:r>
    </w:p>
    <w:p w:rsidR="007D3916" w:rsidRPr="00B37277" w:rsidRDefault="007D3916" w:rsidP="00440254">
      <w:pPr>
        <w:numPr>
          <w:ilvl w:val="0"/>
          <w:numId w:val="5"/>
        </w:numPr>
        <w:ind w:left="567" w:hanging="567"/>
        <w:jc w:val="both"/>
        <w:rPr>
          <w:rFonts w:cs="Arial"/>
        </w:rPr>
      </w:pPr>
      <w:r w:rsidRPr="00B37277">
        <w:rPr>
          <w:rFonts w:cs="Arial"/>
          <w:b/>
          <w:u w:val="single"/>
        </w:rPr>
        <w:t>Název zakázky</w:t>
      </w:r>
    </w:p>
    <w:p w:rsidR="001D7B6A" w:rsidRPr="00B37277" w:rsidRDefault="00AB5B98" w:rsidP="007D3916">
      <w:pPr>
        <w:ind w:left="567"/>
        <w:jc w:val="both"/>
        <w:rPr>
          <w:rFonts w:cs="Arial"/>
          <w:b/>
        </w:rPr>
      </w:pPr>
      <w:r w:rsidRPr="00B37277">
        <w:rPr>
          <w:rFonts w:cs="Arial"/>
          <w:b/>
        </w:rPr>
        <w:t>„</w:t>
      </w:r>
      <w:r w:rsidR="00AB46C1">
        <w:rPr>
          <w:rFonts w:cs="Arial"/>
          <w:b/>
        </w:rPr>
        <w:t>Zajištění adaptačních kurzů</w:t>
      </w:r>
      <w:r w:rsidR="00AB46C1" w:rsidRPr="00B37277">
        <w:rPr>
          <w:rFonts w:cs="Arial"/>
          <w:b/>
        </w:rPr>
        <w:t xml:space="preserve"> - ubytování a stravné</w:t>
      </w:r>
      <w:r w:rsidRPr="00B37277">
        <w:rPr>
          <w:rFonts w:cs="Arial"/>
          <w:b/>
        </w:rPr>
        <w:t>“</w:t>
      </w:r>
    </w:p>
    <w:p w:rsidR="00811706" w:rsidRPr="00B37277" w:rsidRDefault="004E78A2" w:rsidP="00440254">
      <w:pPr>
        <w:numPr>
          <w:ilvl w:val="0"/>
          <w:numId w:val="5"/>
        </w:numPr>
        <w:ind w:left="567" w:hanging="567"/>
        <w:jc w:val="both"/>
        <w:rPr>
          <w:rFonts w:cs="Arial"/>
        </w:rPr>
      </w:pPr>
      <w:r w:rsidRPr="00B37277">
        <w:rPr>
          <w:rFonts w:cs="Arial"/>
          <w:b/>
          <w:u w:val="single"/>
        </w:rPr>
        <w:t>Identifikační údaje veřejného zadavatele</w:t>
      </w:r>
      <w:r w:rsidR="00811706" w:rsidRPr="00B37277">
        <w:rPr>
          <w:rFonts w:cs="Arial"/>
        </w:rPr>
        <w:t>: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232"/>
      </w:tblGrid>
      <w:tr w:rsidR="00811706" w:rsidRPr="00B37277" w:rsidTr="007663FD">
        <w:tc>
          <w:tcPr>
            <w:tcW w:w="2396" w:type="dxa"/>
            <w:vAlign w:val="center"/>
          </w:tcPr>
          <w:p w:rsidR="00811706" w:rsidRPr="00B37277" w:rsidRDefault="00811706" w:rsidP="007663FD">
            <w:pPr>
              <w:spacing w:after="0"/>
              <w:rPr>
                <w:rFonts w:eastAsia="Times New Roman" w:cs="Arial"/>
              </w:rPr>
            </w:pPr>
            <w:r w:rsidRPr="00B37277">
              <w:rPr>
                <w:rFonts w:eastAsia="Times New Roman" w:cs="Arial"/>
              </w:rPr>
              <w:t>Název:</w:t>
            </w:r>
          </w:p>
        </w:tc>
        <w:tc>
          <w:tcPr>
            <w:tcW w:w="6232" w:type="dxa"/>
            <w:vAlign w:val="center"/>
          </w:tcPr>
          <w:p w:rsidR="00811706" w:rsidRPr="00B37277" w:rsidRDefault="00750120" w:rsidP="007663FD">
            <w:pPr>
              <w:spacing w:after="0"/>
              <w:rPr>
                <w:rFonts w:eastAsia="Times New Roman" w:cs="Arial"/>
              </w:rPr>
            </w:pPr>
            <w:r w:rsidRPr="00B37277">
              <w:rPr>
                <w:rFonts w:eastAsia="Times New Roman" w:cs="Arial"/>
              </w:rPr>
              <w:t>Vyšší odborná škola a Střední škola, Varnsdorf, příspěvková organizace</w:t>
            </w:r>
          </w:p>
        </w:tc>
      </w:tr>
      <w:tr w:rsidR="00811706" w:rsidRPr="00B37277" w:rsidTr="007663FD">
        <w:tc>
          <w:tcPr>
            <w:tcW w:w="2396" w:type="dxa"/>
            <w:vAlign w:val="center"/>
          </w:tcPr>
          <w:p w:rsidR="00811706" w:rsidRPr="00B37277" w:rsidRDefault="00811706" w:rsidP="007663FD">
            <w:pPr>
              <w:spacing w:after="0"/>
              <w:rPr>
                <w:rFonts w:eastAsia="Times New Roman" w:cs="Arial"/>
              </w:rPr>
            </w:pPr>
            <w:r w:rsidRPr="00B37277">
              <w:rPr>
                <w:rFonts w:eastAsia="Times New Roman" w:cs="Arial"/>
              </w:rPr>
              <w:t>Zastoupený:</w:t>
            </w:r>
          </w:p>
        </w:tc>
        <w:tc>
          <w:tcPr>
            <w:tcW w:w="6232" w:type="dxa"/>
            <w:vAlign w:val="center"/>
          </w:tcPr>
          <w:p w:rsidR="00FB0C7B" w:rsidRDefault="00FB0C7B" w:rsidP="00440254">
            <w:pPr>
              <w:spacing w:after="0"/>
              <w:rPr>
                <w:rFonts w:eastAsia="Times New Roman" w:cs="Arial"/>
              </w:rPr>
            </w:pPr>
            <w:r w:rsidRPr="00FB0C7B">
              <w:rPr>
                <w:rFonts w:eastAsia="Times New Roman" w:cs="Arial"/>
              </w:rPr>
              <w:t>Ing. Petr Jakubec</w:t>
            </w:r>
          </w:p>
          <w:p w:rsidR="00811706" w:rsidRPr="00B37277" w:rsidRDefault="00750120" w:rsidP="00440254">
            <w:pPr>
              <w:spacing w:after="0"/>
              <w:rPr>
                <w:rFonts w:eastAsia="Times New Roman" w:cs="Arial"/>
              </w:rPr>
            </w:pPr>
            <w:r w:rsidRPr="00B37277">
              <w:rPr>
                <w:rFonts w:eastAsia="Times New Roman" w:cs="Arial"/>
              </w:rPr>
              <w:t>, ředitel</w:t>
            </w:r>
            <w:r w:rsidR="00440254">
              <w:rPr>
                <w:rFonts w:eastAsia="Times New Roman" w:cs="Arial"/>
              </w:rPr>
              <w:t>em</w:t>
            </w:r>
          </w:p>
        </w:tc>
      </w:tr>
      <w:tr w:rsidR="00811706" w:rsidRPr="00B37277" w:rsidTr="007663FD">
        <w:tc>
          <w:tcPr>
            <w:tcW w:w="2396" w:type="dxa"/>
            <w:vAlign w:val="center"/>
          </w:tcPr>
          <w:p w:rsidR="00811706" w:rsidRPr="00B37277" w:rsidRDefault="00811706" w:rsidP="007663FD">
            <w:pPr>
              <w:spacing w:after="0"/>
              <w:rPr>
                <w:rFonts w:eastAsia="Times New Roman" w:cs="Arial"/>
              </w:rPr>
            </w:pPr>
            <w:r w:rsidRPr="00B37277">
              <w:rPr>
                <w:rFonts w:eastAsia="Times New Roman" w:cs="Arial"/>
              </w:rPr>
              <w:t>Sídlo:</w:t>
            </w:r>
          </w:p>
        </w:tc>
        <w:tc>
          <w:tcPr>
            <w:tcW w:w="6232" w:type="dxa"/>
            <w:vAlign w:val="center"/>
          </w:tcPr>
          <w:p w:rsidR="00811706" w:rsidRPr="00B37277" w:rsidRDefault="00300C24" w:rsidP="007663FD">
            <w:pPr>
              <w:spacing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Bratislavská 2166, 407 47 </w:t>
            </w:r>
            <w:r w:rsidR="00750120" w:rsidRPr="00B37277">
              <w:rPr>
                <w:rFonts w:eastAsia="Times New Roman" w:cs="Arial"/>
              </w:rPr>
              <w:t>Varnsdorf</w:t>
            </w:r>
          </w:p>
        </w:tc>
      </w:tr>
      <w:tr w:rsidR="00811706" w:rsidRPr="00B37277" w:rsidTr="007663FD">
        <w:tc>
          <w:tcPr>
            <w:tcW w:w="2396" w:type="dxa"/>
            <w:vAlign w:val="center"/>
          </w:tcPr>
          <w:p w:rsidR="00811706" w:rsidRPr="007E5C85" w:rsidRDefault="00811706" w:rsidP="007663FD">
            <w:pPr>
              <w:spacing w:after="0"/>
              <w:rPr>
                <w:rFonts w:eastAsia="Times New Roman" w:cs="Arial"/>
              </w:rPr>
            </w:pPr>
            <w:r w:rsidRPr="007E5C85">
              <w:rPr>
                <w:rFonts w:eastAsia="Times New Roman" w:cs="Arial"/>
              </w:rPr>
              <w:t>IČ</w:t>
            </w:r>
            <w:r w:rsidR="00440254" w:rsidRPr="007E5C85">
              <w:rPr>
                <w:rFonts w:eastAsia="Times New Roman" w:cs="Arial"/>
              </w:rPr>
              <w:t>O</w:t>
            </w:r>
            <w:r w:rsidRPr="007E5C85">
              <w:rPr>
                <w:rFonts w:eastAsia="Times New Roman" w:cs="Arial"/>
              </w:rPr>
              <w:t>:</w:t>
            </w:r>
          </w:p>
        </w:tc>
        <w:tc>
          <w:tcPr>
            <w:tcW w:w="6232" w:type="dxa"/>
            <w:vAlign w:val="center"/>
          </w:tcPr>
          <w:p w:rsidR="00811706" w:rsidRPr="007E5C85" w:rsidRDefault="00750120" w:rsidP="007663FD">
            <w:pPr>
              <w:spacing w:after="0"/>
              <w:rPr>
                <w:rFonts w:eastAsia="Times New Roman" w:cs="Arial"/>
              </w:rPr>
            </w:pPr>
            <w:r w:rsidRPr="007E5C85">
              <w:rPr>
                <w:rFonts w:eastAsia="Times New Roman" w:cs="Arial"/>
              </w:rPr>
              <w:t>18383874</w:t>
            </w:r>
          </w:p>
        </w:tc>
      </w:tr>
      <w:tr w:rsidR="007E5C85" w:rsidRPr="00B37277" w:rsidTr="007663FD">
        <w:tc>
          <w:tcPr>
            <w:tcW w:w="2396" w:type="dxa"/>
            <w:vAlign w:val="center"/>
          </w:tcPr>
          <w:p w:rsidR="007E5C85" w:rsidRPr="007E5C85" w:rsidRDefault="007E5C85" w:rsidP="007663FD">
            <w:pPr>
              <w:spacing w:after="0"/>
              <w:rPr>
                <w:rFonts w:eastAsia="Times New Roman" w:cs="Arial"/>
              </w:rPr>
            </w:pPr>
            <w:r w:rsidRPr="007E5C85">
              <w:rPr>
                <w:rFonts w:eastAsia="Times New Roman" w:cs="Arial"/>
                <w:lang w:eastAsia="cs-CZ"/>
              </w:rPr>
              <w:t>Osoba oprávněná jednat jménem zadavatele:</w:t>
            </w:r>
          </w:p>
        </w:tc>
        <w:tc>
          <w:tcPr>
            <w:tcW w:w="6232" w:type="dxa"/>
            <w:vAlign w:val="center"/>
          </w:tcPr>
          <w:p w:rsidR="007E5C85" w:rsidRPr="007E5C85" w:rsidRDefault="007E5C85" w:rsidP="007E5C85">
            <w:pPr>
              <w:spacing w:after="0"/>
              <w:jc w:val="both"/>
              <w:rPr>
                <w:rFonts w:eastAsia="Times New Roman" w:cs="Arial"/>
                <w:lang w:eastAsia="cs-CZ"/>
              </w:rPr>
            </w:pPr>
            <w:r w:rsidRPr="007E5C85">
              <w:rPr>
                <w:rFonts w:eastAsia="Times New Roman" w:cs="Arial"/>
                <w:lang w:eastAsia="cs-CZ"/>
              </w:rPr>
              <w:t xml:space="preserve">Ing. Petr Jakubec.: </w:t>
            </w:r>
          </w:p>
          <w:p w:rsidR="007E5C85" w:rsidRPr="007E5C85" w:rsidRDefault="007E5C85" w:rsidP="007E5C85">
            <w:pPr>
              <w:spacing w:after="0"/>
              <w:rPr>
                <w:rFonts w:eastAsia="Times New Roman" w:cs="Arial"/>
                <w:lang w:eastAsia="cs-CZ"/>
              </w:rPr>
            </w:pPr>
            <w:r w:rsidRPr="007E5C85">
              <w:rPr>
                <w:rFonts w:eastAsia="Times New Roman" w:cs="Arial"/>
                <w:lang w:eastAsia="cs-CZ"/>
              </w:rPr>
              <w:t xml:space="preserve">412 372 632 </w:t>
            </w:r>
          </w:p>
          <w:p w:rsidR="007E5C85" w:rsidRPr="007E5C85" w:rsidRDefault="007E5C85" w:rsidP="007E5C85">
            <w:pPr>
              <w:spacing w:after="0"/>
              <w:rPr>
                <w:rFonts w:eastAsia="Times New Roman" w:cs="Arial"/>
              </w:rPr>
            </w:pPr>
            <w:r w:rsidRPr="007E5C85">
              <w:rPr>
                <w:rFonts w:eastAsia="Times New Roman" w:cs="Arial"/>
                <w:color w:val="0000FF"/>
                <w:u w:val="single"/>
                <w:lang w:eastAsia="cs-CZ"/>
              </w:rPr>
              <w:t>petr.jakubec@sstvdf.cz</w:t>
            </w:r>
          </w:p>
        </w:tc>
      </w:tr>
      <w:tr w:rsidR="00811706" w:rsidRPr="00B37277" w:rsidTr="007663FD">
        <w:tc>
          <w:tcPr>
            <w:tcW w:w="2396" w:type="dxa"/>
            <w:vAlign w:val="center"/>
          </w:tcPr>
          <w:p w:rsidR="00811706" w:rsidRPr="007E5C85" w:rsidRDefault="00811706" w:rsidP="004829AE">
            <w:pPr>
              <w:spacing w:after="0"/>
              <w:rPr>
                <w:rFonts w:eastAsia="Times New Roman" w:cs="Arial"/>
              </w:rPr>
            </w:pPr>
            <w:r w:rsidRPr="007E5C85">
              <w:rPr>
                <w:rFonts w:eastAsia="Times New Roman" w:cs="Arial"/>
              </w:rPr>
              <w:t xml:space="preserve">Kontaktní osoba </w:t>
            </w:r>
            <w:r w:rsidR="004829AE" w:rsidRPr="007E5C85">
              <w:rPr>
                <w:rFonts w:eastAsia="Times New Roman" w:cs="Arial"/>
              </w:rPr>
              <w:t>zadavatele</w:t>
            </w:r>
            <w:r w:rsidRPr="007E5C85">
              <w:rPr>
                <w:rFonts w:eastAsia="Times New Roman" w:cs="Arial"/>
              </w:rPr>
              <w:t>:</w:t>
            </w:r>
          </w:p>
        </w:tc>
        <w:tc>
          <w:tcPr>
            <w:tcW w:w="6232" w:type="dxa"/>
            <w:vAlign w:val="center"/>
          </w:tcPr>
          <w:p w:rsidR="004829AE" w:rsidRPr="007E5C85" w:rsidRDefault="00750120" w:rsidP="007663FD">
            <w:pPr>
              <w:spacing w:after="0"/>
              <w:rPr>
                <w:rFonts w:eastAsia="Times New Roman" w:cs="Arial"/>
              </w:rPr>
            </w:pPr>
            <w:r w:rsidRPr="007E5C85">
              <w:rPr>
                <w:rFonts w:eastAsia="Times New Roman" w:cs="Arial"/>
              </w:rPr>
              <w:t>Marek Šnajdr</w:t>
            </w:r>
          </w:p>
          <w:p w:rsidR="004829AE" w:rsidRPr="007E5C85" w:rsidRDefault="004829AE" w:rsidP="007663FD">
            <w:pPr>
              <w:spacing w:after="0"/>
              <w:rPr>
                <w:rFonts w:eastAsia="Times New Roman" w:cs="Arial"/>
              </w:rPr>
            </w:pPr>
            <w:r w:rsidRPr="007E5C85">
              <w:rPr>
                <w:rFonts w:eastAsia="Times New Roman" w:cs="Arial"/>
              </w:rPr>
              <w:t xml:space="preserve">Na </w:t>
            </w:r>
            <w:proofErr w:type="spellStart"/>
            <w:r w:rsidRPr="007E5C85">
              <w:rPr>
                <w:rFonts w:eastAsia="Times New Roman" w:cs="Arial"/>
              </w:rPr>
              <w:t>Klaudiánce</w:t>
            </w:r>
            <w:proofErr w:type="spellEnd"/>
            <w:r w:rsidRPr="007E5C85">
              <w:rPr>
                <w:rFonts w:eastAsia="Times New Roman" w:cs="Arial"/>
              </w:rPr>
              <w:t xml:space="preserve"> 781/19</w:t>
            </w:r>
          </w:p>
          <w:p w:rsidR="004829AE" w:rsidRPr="007E5C85" w:rsidRDefault="004829AE" w:rsidP="007663FD">
            <w:pPr>
              <w:spacing w:after="0"/>
              <w:rPr>
                <w:rFonts w:eastAsia="Times New Roman" w:cs="Arial"/>
              </w:rPr>
            </w:pPr>
            <w:r w:rsidRPr="007E5C85">
              <w:rPr>
                <w:rFonts w:eastAsia="Times New Roman" w:cs="Arial"/>
              </w:rPr>
              <w:t>147 00 Praha 4 – Podolí</w:t>
            </w:r>
          </w:p>
          <w:p w:rsidR="00811706" w:rsidRPr="007E5C85" w:rsidRDefault="00750120" w:rsidP="007663FD">
            <w:pPr>
              <w:spacing w:after="0"/>
              <w:rPr>
                <w:rFonts w:eastAsia="Times New Roman" w:cs="Arial"/>
              </w:rPr>
            </w:pPr>
            <w:r w:rsidRPr="007E5C85">
              <w:rPr>
                <w:rFonts w:eastAsia="Times New Roman" w:cs="Arial"/>
              </w:rPr>
              <w:t>tel.: +420 608 896</w:t>
            </w:r>
            <w:r w:rsidR="00A81E5A" w:rsidRPr="007E5C85">
              <w:rPr>
                <w:rFonts w:eastAsia="Times New Roman" w:cs="Arial"/>
              </w:rPr>
              <w:t> </w:t>
            </w:r>
            <w:r w:rsidRPr="007E5C85">
              <w:rPr>
                <w:rFonts w:eastAsia="Times New Roman" w:cs="Arial"/>
              </w:rPr>
              <w:t>513</w:t>
            </w:r>
          </w:p>
          <w:p w:rsidR="00A81E5A" w:rsidRPr="007E5C85" w:rsidRDefault="00A81E5A" w:rsidP="007663FD">
            <w:pPr>
              <w:spacing w:after="0"/>
              <w:rPr>
                <w:rFonts w:eastAsia="Times New Roman" w:cs="Arial"/>
              </w:rPr>
            </w:pPr>
            <w:r w:rsidRPr="007E5C85">
              <w:rPr>
                <w:rFonts w:eastAsia="Times New Roman" w:cs="Arial"/>
              </w:rPr>
              <w:t>fax:</w:t>
            </w:r>
            <w:r w:rsidR="00C33D5F" w:rsidRPr="007E5C85">
              <w:rPr>
                <w:rFonts w:eastAsia="Times New Roman" w:cs="Arial"/>
              </w:rPr>
              <w:t>+420 412 354 789</w:t>
            </w:r>
          </w:p>
          <w:p w:rsidR="00811706" w:rsidRPr="007E5C85" w:rsidRDefault="00811706" w:rsidP="004829AE">
            <w:pPr>
              <w:spacing w:after="0"/>
              <w:rPr>
                <w:rFonts w:eastAsia="Times New Roman" w:cs="Arial"/>
              </w:rPr>
            </w:pPr>
            <w:r w:rsidRPr="007E5C85">
              <w:rPr>
                <w:rFonts w:eastAsia="Times New Roman" w:cs="Arial"/>
              </w:rPr>
              <w:t xml:space="preserve">e-mail: </w:t>
            </w:r>
            <w:hyperlink r:id="rId9" w:history="1">
              <w:r w:rsidR="00440254" w:rsidRPr="007E5C85">
                <w:rPr>
                  <w:rStyle w:val="Hypertextovodkaz"/>
                  <w:rFonts w:eastAsia="Times New Roman" w:cs="Arial"/>
                </w:rPr>
                <w:t>snajdr@aiconsulting.cz</w:t>
              </w:r>
            </w:hyperlink>
          </w:p>
        </w:tc>
      </w:tr>
    </w:tbl>
    <w:p w:rsidR="00811706" w:rsidRPr="00B37277" w:rsidRDefault="00811706" w:rsidP="00AB46C1">
      <w:pPr>
        <w:jc w:val="both"/>
        <w:rPr>
          <w:rFonts w:cs="Arial"/>
          <w:b/>
        </w:rPr>
      </w:pPr>
    </w:p>
    <w:p w:rsidR="00811706" w:rsidRPr="00B37277" w:rsidRDefault="007D3916" w:rsidP="0027167B">
      <w:pPr>
        <w:numPr>
          <w:ilvl w:val="0"/>
          <w:numId w:val="5"/>
        </w:numPr>
        <w:spacing w:after="120"/>
        <w:ind w:left="567" w:hanging="567"/>
        <w:jc w:val="both"/>
        <w:rPr>
          <w:rFonts w:cs="Arial"/>
          <w:b/>
          <w:u w:val="single"/>
        </w:rPr>
      </w:pPr>
      <w:r w:rsidRPr="00B37277">
        <w:rPr>
          <w:rFonts w:cs="Arial"/>
          <w:b/>
          <w:u w:val="single"/>
        </w:rPr>
        <w:t>Vymezení předmětu plnění veřejné zakázky</w:t>
      </w:r>
      <w:r w:rsidR="00811706" w:rsidRPr="00B37277">
        <w:rPr>
          <w:rFonts w:cs="Arial"/>
          <w:b/>
          <w:u w:val="single"/>
        </w:rPr>
        <w:t>:</w:t>
      </w:r>
    </w:p>
    <w:p w:rsidR="00750120" w:rsidRPr="00B37277" w:rsidRDefault="00750120" w:rsidP="006E567A">
      <w:pPr>
        <w:spacing w:before="100"/>
        <w:ind w:left="567"/>
        <w:jc w:val="both"/>
        <w:rPr>
          <w:rFonts w:cs="Arial"/>
        </w:rPr>
      </w:pPr>
      <w:r w:rsidRPr="00B37277">
        <w:rPr>
          <w:rFonts w:cs="Arial"/>
        </w:rPr>
        <w:t xml:space="preserve">Předmětem plnění veřejné zakázky na služby </w:t>
      </w:r>
      <w:r w:rsidR="00440254">
        <w:rPr>
          <w:rFonts w:cs="Arial"/>
        </w:rPr>
        <w:t xml:space="preserve">s názvem </w:t>
      </w:r>
      <w:r w:rsidRPr="00B37277">
        <w:rPr>
          <w:rFonts w:cs="Arial"/>
        </w:rPr>
        <w:t>„</w:t>
      </w:r>
      <w:r w:rsidR="00AB46C1">
        <w:rPr>
          <w:rFonts w:cs="Arial"/>
        </w:rPr>
        <w:t>Zajištění adaptačních kurzů</w:t>
      </w:r>
      <w:r w:rsidRPr="00B37277">
        <w:rPr>
          <w:rFonts w:cs="Arial"/>
        </w:rPr>
        <w:t xml:space="preserve"> - ubytování a stravné“ </w:t>
      </w:r>
      <w:r w:rsidR="00CE390A">
        <w:rPr>
          <w:rFonts w:cs="Arial"/>
        </w:rPr>
        <w:t xml:space="preserve">(dále jen „veřejná zakázka“) </w:t>
      </w:r>
      <w:r w:rsidRPr="00B37277">
        <w:rPr>
          <w:rFonts w:cs="Arial"/>
        </w:rPr>
        <w:t>je zaji</w:t>
      </w:r>
      <w:r w:rsidR="00346E87">
        <w:rPr>
          <w:rFonts w:cs="Arial"/>
        </w:rPr>
        <w:t xml:space="preserve">štění </w:t>
      </w:r>
      <w:r w:rsidR="00CE390A">
        <w:rPr>
          <w:rFonts w:cs="Arial"/>
        </w:rPr>
        <w:t xml:space="preserve">ubytovacích </w:t>
      </w:r>
      <w:r w:rsidR="00346E87">
        <w:rPr>
          <w:rFonts w:cs="Arial"/>
        </w:rPr>
        <w:t>a strav</w:t>
      </w:r>
      <w:r w:rsidR="00CE390A">
        <w:rPr>
          <w:rFonts w:cs="Arial"/>
        </w:rPr>
        <w:t>ovacích služeb</w:t>
      </w:r>
      <w:r w:rsidR="00346E87">
        <w:rPr>
          <w:rFonts w:cs="Arial"/>
        </w:rPr>
        <w:t xml:space="preserve"> pro 4 adaptační kurzy po 3 turnusech (dohromady se jedná o 12 turnusů) – 12</w:t>
      </w:r>
      <w:r w:rsidRPr="00B37277">
        <w:rPr>
          <w:rFonts w:cs="Arial"/>
        </w:rPr>
        <w:t xml:space="preserve"> pětidenní</w:t>
      </w:r>
      <w:r w:rsidR="00346E87">
        <w:rPr>
          <w:rFonts w:cs="Arial"/>
        </w:rPr>
        <w:t>ch turnusů</w:t>
      </w:r>
      <w:r w:rsidR="00092306" w:rsidRPr="00B37277">
        <w:rPr>
          <w:rFonts w:cs="Arial"/>
        </w:rPr>
        <w:t xml:space="preserve">, od </w:t>
      </w:r>
      <w:r w:rsidR="00346E87">
        <w:rPr>
          <w:rFonts w:cs="Arial"/>
        </w:rPr>
        <w:t>pondělí ráno do pátku do večera</w:t>
      </w:r>
      <w:r w:rsidR="00CE390A">
        <w:rPr>
          <w:rFonts w:cs="Arial"/>
        </w:rPr>
        <w:t>. Jedná se</w:t>
      </w:r>
      <w:r w:rsidRPr="00B37277">
        <w:rPr>
          <w:rFonts w:cs="Arial"/>
        </w:rPr>
        <w:t xml:space="preserve"> celkem</w:t>
      </w:r>
      <w:r w:rsidR="00CE390A">
        <w:rPr>
          <w:rFonts w:cs="Arial"/>
        </w:rPr>
        <w:t xml:space="preserve"> o</w:t>
      </w:r>
      <w:r w:rsidRPr="00B37277">
        <w:rPr>
          <w:rFonts w:cs="Arial"/>
        </w:rPr>
        <w:t xml:space="preserve"> 60dní pro 40 žáků</w:t>
      </w:r>
      <w:r w:rsidR="00D77560">
        <w:rPr>
          <w:rFonts w:cs="Arial"/>
        </w:rPr>
        <w:t xml:space="preserve"> </w:t>
      </w:r>
      <w:r w:rsidR="00966B9A">
        <w:rPr>
          <w:rFonts w:cs="Arial"/>
        </w:rPr>
        <w:t xml:space="preserve">ve věku od 15 do 20 let se speciálními vzdělávacími potřebami </w:t>
      </w:r>
      <w:r w:rsidRPr="00B37277">
        <w:rPr>
          <w:rFonts w:cs="Arial"/>
        </w:rPr>
        <w:t>a 9 dospělých</w:t>
      </w:r>
      <w:r w:rsidR="00966B9A">
        <w:rPr>
          <w:rFonts w:cs="Arial"/>
        </w:rPr>
        <w:t xml:space="preserve"> instruktorů adaptačních kurzů</w:t>
      </w:r>
      <w:r w:rsidR="00DD6FB6" w:rsidRPr="00B37277">
        <w:rPr>
          <w:rFonts w:cs="Arial"/>
        </w:rPr>
        <w:t>. Předmět plnění je upřesněn v </w:t>
      </w:r>
      <w:r w:rsidR="006B2D06">
        <w:rPr>
          <w:rFonts w:cs="Arial"/>
        </w:rPr>
        <w:t>příloze</w:t>
      </w:r>
      <w:r w:rsidR="006B2D06" w:rsidRPr="006B2D06">
        <w:rPr>
          <w:rFonts w:cs="Arial"/>
        </w:rPr>
        <w:t xml:space="preserve"> č. 1: Položkový rozpočet</w:t>
      </w:r>
      <w:r w:rsidR="001B6479" w:rsidRPr="00B37277">
        <w:rPr>
          <w:rFonts w:cs="Arial"/>
        </w:rPr>
        <w:t>.</w:t>
      </w:r>
      <w:r w:rsidR="00092306" w:rsidRPr="00B37277">
        <w:rPr>
          <w:rFonts w:cs="Arial"/>
        </w:rPr>
        <w:t xml:space="preserve"> Kurzy se pořádají v</w:t>
      </w:r>
      <w:r w:rsidR="0081522C">
        <w:rPr>
          <w:rFonts w:cs="Arial"/>
        </w:rPr>
        <w:t xml:space="preserve"> dojezdové vzdálenosti do 60 km </w:t>
      </w:r>
      <w:r w:rsidR="0081522C">
        <w:rPr>
          <w:rFonts w:cs="Arial"/>
        </w:rPr>
        <w:lastRenderedPageBreak/>
        <w:t xml:space="preserve">od sídla zadavatele k místu provozovny areálu, kde se adaptační kurzy budou </w:t>
      </w:r>
      <w:proofErr w:type="spellStart"/>
      <w:r w:rsidR="0081522C">
        <w:rPr>
          <w:rFonts w:cs="Arial"/>
        </w:rPr>
        <w:t>realizovat</w:t>
      </w:r>
      <w:r w:rsidR="0085531F">
        <w:rPr>
          <w:rFonts w:cs="Arial"/>
        </w:rPr>
        <w:t>n</w:t>
      </w:r>
      <w:proofErr w:type="spellEnd"/>
      <w:r w:rsidR="00092306" w:rsidRPr="00B37277">
        <w:rPr>
          <w:rFonts w:cs="Arial"/>
        </w:rPr>
        <w:t xml:space="preserve">, z důvodů </w:t>
      </w:r>
      <w:r w:rsidR="003C2942">
        <w:rPr>
          <w:rFonts w:cs="Arial"/>
        </w:rPr>
        <w:t>mo</w:t>
      </w:r>
      <w:r w:rsidR="00A81E5A">
        <w:rPr>
          <w:rFonts w:cs="Arial"/>
        </w:rPr>
        <w:t>žnosti ukázat</w:t>
      </w:r>
      <w:r w:rsidR="00092306" w:rsidRPr="00B37277">
        <w:rPr>
          <w:rFonts w:cs="Arial"/>
        </w:rPr>
        <w:t xml:space="preserve"> sociálně znevýhodněným žákům region</w:t>
      </w:r>
      <w:r w:rsidR="0047341C">
        <w:rPr>
          <w:rFonts w:cs="Arial"/>
        </w:rPr>
        <w:t>,</w:t>
      </w:r>
      <w:r w:rsidR="00092306" w:rsidRPr="00B37277">
        <w:rPr>
          <w:rFonts w:cs="Arial"/>
        </w:rPr>
        <w:t xml:space="preserve"> ve kterém žijí a nemají jinou možnost jak ho poznat.</w:t>
      </w:r>
      <w:r w:rsidR="00D77560">
        <w:rPr>
          <w:rFonts w:cs="Arial"/>
        </w:rPr>
        <w:t xml:space="preserve"> </w:t>
      </w:r>
      <w:r w:rsidR="00C57CCD">
        <w:t xml:space="preserve">Z kapacitních důvodů počtu 9 dospělých instruktorů není možné provádět více jak jeden turnus v jednom týdnu. </w:t>
      </w:r>
      <w:r w:rsidR="00DB74DC" w:rsidRPr="00DB74DC">
        <w:rPr>
          <w:rFonts w:cs="Arial"/>
        </w:rPr>
        <w:t>V rámci pobytu budou ověřeny vzdělávací programy, Já a volný čas, Já a okolí, Já a životní prostředí a Já a finance.</w:t>
      </w:r>
    </w:p>
    <w:p w:rsidR="00183040" w:rsidRDefault="00CE390A" w:rsidP="00183040">
      <w:pPr>
        <w:pStyle w:val="Odstavecseseznamem"/>
        <w:numPr>
          <w:ilvl w:val="1"/>
          <w:numId w:val="5"/>
        </w:numPr>
        <w:spacing w:before="10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požaduje zajištění</w:t>
      </w:r>
      <w:r w:rsidR="00183040">
        <w:rPr>
          <w:rFonts w:ascii="Arial" w:hAnsi="Arial" w:cs="Arial"/>
          <w:sz w:val="22"/>
          <w:szCs w:val="22"/>
        </w:rPr>
        <w:t xml:space="preserve"> zejména následujícího:</w:t>
      </w:r>
    </w:p>
    <w:p w:rsidR="001B6479" w:rsidRDefault="00CE390A" w:rsidP="00172DE4">
      <w:pPr>
        <w:pStyle w:val="Odstavecseseznamem"/>
        <w:numPr>
          <w:ilvl w:val="2"/>
          <w:numId w:val="18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172DE4">
        <w:rPr>
          <w:rFonts w:ascii="Arial" w:hAnsi="Arial" w:cs="Arial"/>
          <w:sz w:val="22"/>
          <w:szCs w:val="22"/>
        </w:rPr>
        <w:t>s</w:t>
      </w:r>
      <w:r w:rsidR="001B6479" w:rsidRPr="00172DE4">
        <w:rPr>
          <w:rFonts w:ascii="Arial" w:hAnsi="Arial" w:cs="Arial"/>
          <w:sz w:val="22"/>
          <w:szCs w:val="22"/>
        </w:rPr>
        <w:t>travov</w:t>
      </w:r>
      <w:r w:rsidRPr="00172DE4">
        <w:rPr>
          <w:rFonts w:ascii="Arial" w:hAnsi="Arial" w:cs="Arial"/>
          <w:sz w:val="22"/>
          <w:szCs w:val="22"/>
        </w:rPr>
        <w:t>acích služeb v podobě</w:t>
      </w:r>
      <w:r w:rsidR="001B6479" w:rsidRPr="00172DE4">
        <w:rPr>
          <w:rFonts w:ascii="Arial" w:hAnsi="Arial" w:cs="Arial"/>
          <w:sz w:val="22"/>
          <w:szCs w:val="22"/>
        </w:rPr>
        <w:t xml:space="preserve"> 7 jídel denně</w:t>
      </w:r>
      <w:r w:rsidR="00B37277" w:rsidRPr="00172DE4">
        <w:rPr>
          <w:rFonts w:ascii="Arial" w:hAnsi="Arial" w:cs="Arial"/>
          <w:sz w:val="22"/>
          <w:szCs w:val="22"/>
        </w:rPr>
        <w:t>, tj.</w:t>
      </w:r>
      <w:r w:rsidRPr="00172DE4">
        <w:rPr>
          <w:rFonts w:ascii="Arial" w:hAnsi="Arial" w:cs="Arial"/>
          <w:sz w:val="22"/>
          <w:szCs w:val="22"/>
        </w:rPr>
        <w:t xml:space="preserve"> 1x</w:t>
      </w:r>
      <w:r w:rsidR="00B37277" w:rsidRPr="00172DE4">
        <w:rPr>
          <w:rFonts w:ascii="Arial" w:hAnsi="Arial" w:cs="Arial"/>
          <w:sz w:val="22"/>
          <w:szCs w:val="22"/>
        </w:rPr>
        <w:t xml:space="preserve"> snídaně,</w:t>
      </w:r>
      <w:r w:rsidRPr="00172DE4">
        <w:rPr>
          <w:rFonts w:ascii="Arial" w:hAnsi="Arial" w:cs="Arial"/>
          <w:sz w:val="22"/>
          <w:szCs w:val="22"/>
        </w:rPr>
        <w:t xml:space="preserve"> 1x</w:t>
      </w:r>
      <w:r w:rsidR="00B37277" w:rsidRPr="00172DE4">
        <w:rPr>
          <w:rFonts w:ascii="Arial" w:hAnsi="Arial" w:cs="Arial"/>
          <w:sz w:val="22"/>
          <w:szCs w:val="22"/>
        </w:rPr>
        <w:t xml:space="preserve"> oběd,</w:t>
      </w:r>
      <w:r w:rsidRPr="00172DE4">
        <w:rPr>
          <w:rFonts w:ascii="Arial" w:hAnsi="Arial" w:cs="Arial"/>
          <w:sz w:val="22"/>
          <w:szCs w:val="22"/>
        </w:rPr>
        <w:t xml:space="preserve"> 1x</w:t>
      </w:r>
      <w:r w:rsidR="00B37277" w:rsidRPr="00172DE4">
        <w:rPr>
          <w:rFonts w:ascii="Arial" w:hAnsi="Arial" w:cs="Arial"/>
          <w:sz w:val="22"/>
          <w:szCs w:val="22"/>
        </w:rPr>
        <w:t xml:space="preserve"> večeře a 4</w:t>
      </w:r>
      <w:r w:rsidRPr="00172DE4">
        <w:rPr>
          <w:rFonts w:ascii="Arial" w:hAnsi="Arial" w:cs="Arial"/>
          <w:sz w:val="22"/>
          <w:szCs w:val="22"/>
        </w:rPr>
        <w:t>x</w:t>
      </w:r>
      <w:r w:rsidR="00B37277" w:rsidRPr="00172DE4">
        <w:rPr>
          <w:rFonts w:ascii="Arial" w:hAnsi="Arial" w:cs="Arial"/>
          <w:sz w:val="22"/>
          <w:szCs w:val="22"/>
        </w:rPr>
        <w:t xml:space="preserve"> svačiny</w:t>
      </w:r>
      <w:r w:rsidR="00346E87" w:rsidRPr="00172DE4">
        <w:rPr>
          <w:rFonts w:ascii="Arial" w:hAnsi="Arial" w:cs="Arial"/>
          <w:sz w:val="22"/>
          <w:szCs w:val="22"/>
        </w:rPr>
        <w:t>,</w:t>
      </w:r>
      <w:r w:rsidR="001B6479" w:rsidRPr="00172DE4">
        <w:rPr>
          <w:rFonts w:ascii="Arial" w:hAnsi="Arial" w:cs="Arial"/>
          <w:sz w:val="22"/>
          <w:szCs w:val="22"/>
        </w:rPr>
        <w:t xml:space="preserve"> a zajištění pitného režimu</w:t>
      </w:r>
      <w:r w:rsidR="00DB74DC">
        <w:rPr>
          <w:rFonts w:ascii="Arial" w:hAnsi="Arial" w:cs="Arial"/>
          <w:sz w:val="22"/>
          <w:szCs w:val="22"/>
        </w:rPr>
        <w:t xml:space="preserve"> v průběhu dne</w:t>
      </w:r>
      <w:r w:rsidR="00C62316">
        <w:rPr>
          <w:rFonts w:ascii="Arial" w:hAnsi="Arial" w:cs="Arial"/>
          <w:sz w:val="22"/>
          <w:szCs w:val="22"/>
        </w:rPr>
        <w:t>;</w:t>
      </w:r>
    </w:p>
    <w:p w:rsidR="009724D6" w:rsidRPr="00172DE4" w:rsidRDefault="009724D6" w:rsidP="000E5DE0">
      <w:pPr>
        <w:pStyle w:val="Odstavecseseznamem"/>
        <w:numPr>
          <w:ilvl w:val="2"/>
          <w:numId w:val="18"/>
        </w:numPr>
        <w:spacing w:before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místnost určená pro stravování musí m</w:t>
      </w:r>
      <w:r w:rsidR="000E5DE0">
        <w:rPr>
          <w:rFonts w:ascii="Arial" w:hAnsi="Arial" w:cs="Arial"/>
          <w:sz w:val="22"/>
          <w:szCs w:val="22"/>
        </w:rPr>
        <w:t xml:space="preserve">ít kapacitu min. pro </w:t>
      </w:r>
      <w:r w:rsidR="000E5DE0" w:rsidRPr="000E5DE0">
        <w:rPr>
          <w:rFonts w:ascii="Arial" w:hAnsi="Arial" w:cs="Arial"/>
          <w:sz w:val="22"/>
          <w:szCs w:val="22"/>
        </w:rPr>
        <w:t>40 žáků ve věku od 15 do 20 let se speciálními vzdělávacími potřebami a 9 dospělých instruktorů adaptačních kurzů</w:t>
      </w:r>
      <w:r w:rsidR="000E5DE0">
        <w:rPr>
          <w:rFonts w:ascii="Arial" w:hAnsi="Arial" w:cs="Arial"/>
          <w:sz w:val="22"/>
          <w:szCs w:val="22"/>
        </w:rPr>
        <w:t>, tato místnost musí být též vytápěna</w:t>
      </w:r>
    </w:p>
    <w:p w:rsidR="00B37277" w:rsidRPr="00183040" w:rsidRDefault="00C62316" w:rsidP="00966B9A">
      <w:pPr>
        <w:pStyle w:val="Odstavecseseznamem"/>
        <w:numPr>
          <w:ilvl w:val="2"/>
          <w:numId w:val="18"/>
        </w:numPr>
        <w:spacing w:before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37277" w:rsidRPr="00183040">
        <w:rPr>
          <w:rFonts w:ascii="Arial" w:hAnsi="Arial" w:cs="Arial"/>
          <w:sz w:val="22"/>
          <w:szCs w:val="22"/>
        </w:rPr>
        <w:t xml:space="preserve">udova, kde budou účastníci Adaptačního kurzu ubytováni (tedy 40 žáků </w:t>
      </w:r>
      <w:r w:rsidR="00966B9A" w:rsidRPr="00966B9A">
        <w:rPr>
          <w:rFonts w:ascii="Arial" w:hAnsi="Arial" w:cs="Arial"/>
          <w:sz w:val="22"/>
          <w:szCs w:val="22"/>
        </w:rPr>
        <w:t xml:space="preserve">ve věku od 15 do 20 let se speciálními vzdělávacími potřebami </w:t>
      </w:r>
      <w:r w:rsidR="00346E87" w:rsidRPr="00183040">
        <w:rPr>
          <w:rFonts w:ascii="Arial" w:hAnsi="Arial" w:cs="Arial"/>
          <w:sz w:val="22"/>
          <w:szCs w:val="22"/>
        </w:rPr>
        <w:t>a</w:t>
      </w:r>
      <w:r w:rsidR="00B37277" w:rsidRPr="00183040">
        <w:rPr>
          <w:rFonts w:ascii="Arial" w:hAnsi="Arial" w:cs="Arial"/>
          <w:sz w:val="22"/>
          <w:szCs w:val="22"/>
        </w:rPr>
        <w:t xml:space="preserve"> 9 </w:t>
      </w:r>
      <w:r w:rsidR="00966B9A" w:rsidRPr="00966B9A">
        <w:rPr>
          <w:rFonts w:ascii="Arial" w:hAnsi="Arial" w:cs="Arial"/>
          <w:sz w:val="22"/>
          <w:szCs w:val="22"/>
        </w:rPr>
        <w:t>dospělých instruktorů adaptačních kurzů</w:t>
      </w:r>
      <w:r w:rsidR="00B37277" w:rsidRPr="00183040">
        <w:rPr>
          <w:rFonts w:ascii="Arial" w:hAnsi="Arial" w:cs="Arial"/>
          <w:sz w:val="22"/>
          <w:szCs w:val="22"/>
        </w:rPr>
        <w:t>)</w:t>
      </w:r>
      <w:r w:rsidR="00346E87" w:rsidRPr="00183040">
        <w:rPr>
          <w:rFonts w:ascii="Arial" w:hAnsi="Arial" w:cs="Arial"/>
          <w:sz w:val="22"/>
          <w:szCs w:val="22"/>
        </w:rPr>
        <w:t xml:space="preserve"> a která musí být součástí areálu dodavatele, kde se budou odehrávat Adaptační kurzy,</w:t>
      </w:r>
      <w:r w:rsidR="00B37277" w:rsidRPr="00183040">
        <w:rPr>
          <w:rFonts w:ascii="Arial" w:hAnsi="Arial" w:cs="Arial"/>
          <w:sz w:val="22"/>
          <w:szCs w:val="22"/>
        </w:rPr>
        <w:t xml:space="preserve"> mu</w:t>
      </w:r>
      <w:r w:rsidR="009724D6">
        <w:rPr>
          <w:rFonts w:ascii="Arial" w:hAnsi="Arial" w:cs="Arial"/>
          <w:sz w:val="22"/>
          <w:szCs w:val="22"/>
        </w:rPr>
        <w:t>sí obsahovat sociální zařízení,</w:t>
      </w:r>
      <w:r w:rsidR="00B37277" w:rsidRPr="00183040">
        <w:rPr>
          <w:rFonts w:ascii="Arial" w:hAnsi="Arial" w:cs="Arial"/>
          <w:sz w:val="22"/>
          <w:szCs w:val="22"/>
        </w:rPr>
        <w:t xml:space="preserve"> sprchy</w:t>
      </w:r>
      <w:r w:rsidR="009724D6">
        <w:rPr>
          <w:rFonts w:ascii="Arial" w:hAnsi="Arial" w:cs="Arial"/>
          <w:sz w:val="22"/>
          <w:szCs w:val="22"/>
        </w:rPr>
        <w:t xml:space="preserve"> s teplou vodou a prostory v této budově musí být vytápěny</w:t>
      </w:r>
      <w:r>
        <w:rPr>
          <w:rFonts w:ascii="Arial" w:hAnsi="Arial" w:cs="Arial"/>
          <w:sz w:val="22"/>
          <w:szCs w:val="22"/>
        </w:rPr>
        <w:t>;</w:t>
      </w:r>
    </w:p>
    <w:p w:rsidR="00E111B2" w:rsidRDefault="00C62316" w:rsidP="00172DE4">
      <w:pPr>
        <w:pStyle w:val="Odstavecseseznamem"/>
        <w:numPr>
          <w:ilvl w:val="2"/>
          <w:numId w:val="18"/>
        </w:numPr>
        <w:spacing w:before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37277">
        <w:rPr>
          <w:rFonts w:ascii="Arial" w:hAnsi="Arial" w:cs="Arial"/>
          <w:sz w:val="22"/>
          <w:szCs w:val="22"/>
        </w:rPr>
        <w:t>reál,</w:t>
      </w:r>
      <w:r w:rsidR="00B37277" w:rsidRPr="00B37277">
        <w:rPr>
          <w:rFonts w:ascii="Arial" w:hAnsi="Arial" w:cs="Arial"/>
          <w:sz w:val="22"/>
          <w:szCs w:val="22"/>
        </w:rPr>
        <w:t xml:space="preserve"> kde se budou odehrávat Adaptační kurzy</w:t>
      </w:r>
      <w:r w:rsidR="0047341C">
        <w:rPr>
          <w:rFonts w:ascii="Arial" w:hAnsi="Arial" w:cs="Arial"/>
          <w:sz w:val="22"/>
          <w:szCs w:val="22"/>
        </w:rPr>
        <w:t>,</w:t>
      </w:r>
      <w:r w:rsidR="00DB745C">
        <w:rPr>
          <w:rFonts w:ascii="Arial" w:hAnsi="Arial" w:cs="Arial"/>
          <w:sz w:val="22"/>
          <w:szCs w:val="22"/>
        </w:rPr>
        <w:t xml:space="preserve"> musí být</w:t>
      </w:r>
      <w:r w:rsidR="00B37277">
        <w:rPr>
          <w:rFonts w:ascii="Arial" w:hAnsi="Arial" w:cs="Arial"/>
          <w:sz w:val="22"/>
          <w:szCs w:val="22"/>
        </w:rPr>
        <w:t xml:space="preserve"> oplocen.</w:t>
      </w:r>
    </w:p>
    <w:p w:rsidR="00E111B2" w:rsidRDefault="00C62316" w:rsidP="00172DE4">
      <w:pPr>
        <w:pStyle w:val="Odstavecseseznamem"/>
        <w:numPr>
          <w:ilvl w:val="2"/>
          <w:numId w:val="18"/>
        </w:numPr>
        <w:spacing w:before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111B2" w:rsidRPr="00E111B2">
        <w:rPr>
          <w:rFonts w:ascii="Arial" w:hAnsi="Arial" w:cs="Arial"/>
          <w:sz w:val="22"/>
          <w:szCs w:val="22"/>
        </w:rPr>
        <w:t>reál, kde se budou odehrávat Adaptační kurzy, musí obsahovat p</w:t>
      </w:r>
      <w:r w:rsidR="001B6479" w:rsidRPr="00E111B2">
        <w:rPr>
          <w:rFonts w:ascii="Arial" w:hAnsi="Arial" w:cs="Arial"/>
          <w:sz w:val="22"/>
          <w:szCs w:val="22"/>
        </w:rPr>
        <w:t xml:space="preserve">arkoviště pro </w:t>
      </w:r>
      <w:r w:rsidR="0080714B">
        <w:rPr>
          <w:rFonts w:ascii="Arial" w:hAnsi="Arial" w:cs="Arial"/>
          <w:sz w:val="22"/>
          <w:szCs w:val="22"/>
        </w:rPr>
        <w:t xml:space="preserve">min. 5 </w:t>
      </w:r>
      <w:r w:rsidR="001B6479" w:rsidRPr="00E111B2">
        <w:rPr>
          <w:rFonts w:ascii="Arial" w:hAnsi="Arial" w:cs="Arial"/>
          <w:sz w:val="22"/>
          <w:szCs w:val="22"/>
        </w:rPr>
        <w:t>osobní</w:t>
      </w:r>
      <w:r w:rsidR="0080714B">
        <w:rPr>
          <w:rFonts w:ascii="Arial" w:hAnsi="Arial" w:cs="Arial"/>
          <w:sz w:val="22"/>
          <w:szCs w:val="22"/>
        </w:rPr>
        <w:t>ch automobilů</w:t>
      </w:r>
      <w:r w:rsidR="001B6479" w:rsidRPr="00E111B2">
        <w:rPr>
          <w:rFonts w:ascii="Arial" w:hAnsi="Arial" w:cs="Arial"/>
          <w:sz w:val="22"/>
          <w:szCs w:val="22"/>
        </w:rPr>
        <w:t xml:space="preserve"> a </w:t>
      </w:r>
      <w:r w:rsidR="0080714B">
        <w:rPr>
          <w:rFonts w:ascii="Arial" w:hAnsi="Arial" w:cs="Arial"/>
          <w:sz w:val="22"/>
          <w:szCs w:val="22"/>
        </w:rPr>
        <w:t xml:space="preserve">min. 1 </w:t>
      </w:r>
      <w:r w:rsidR="001B6479" w:rsidRPr="00E111B2">
        <w:rPr>
          <w:rFonts w:ascii="Arial" w:hAnsi="Arial" w:cs="Arial"/>
          <w:sz w:val="22"/>
          <w:szCs w:val="22"/>
        </w:rPr>
        <w:t>autobus</w:t>
      </w:r>
      <w:r>
        <w:rPr>
          <w:rFonts w:ascii="Arial" w:hAnsi="Arial" w:cs="Arial"/>
          <w:sz w:val="22"/>
          <w:szCs w:val="22"/>
        </w:rPr>
        <w:t>;</w:t>
      </w:r>
    </w:p>
    <w:p w:rsidR="00E111B2" w:rsidRDefault="00C62316" w:rsidP="00966B9A">
      <w:pPr>
        <w:pStyle w:val="Odstavecseseznamem"/>
        <w:numPr>
          <w:ilvl w:val="2"/>
          <w:numId w:val="18"/>
        </w:numPr>
        <w:spacing w:before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111B2" w:rsidRPr="00E111B2">
        <w:rPr>
          <w:rFonts w:ascii="Arial" w:hAnsi="Arial" w:cs="Arial"/>
          <w:sz w:val="22"/>
          <w:szCs w:val="22"/>
        </w:rPr>
        <w:t>reál, kde se budou odehrávat Adaptační kurzy,</w:t>
      </w:r>
      <w:r w:rsidR="00E111B2">
        <w:rPr>
          <w:rFonts w:ascii="Arial" w:hAnsi="Arial" w:cs="Arial"/>
          <w:sz w:val="22"/>
          <w:szCs w:val="22"/>
        </w:rPr>
        <w:t xml:space="preserve"> musí obsahovat společenskou</w:t>
      </w:r>
      <w:r w:rsidR="001B6479" w:rsidRPr="00E111B2">
        <w:rPr>
          <w:rFonts w:ascii="Arial" w:hAnsi="Arial" w:cs="Arial"/>
          <w:sz w:val="22"/>
          <w:szCs w:val="22"/>
        </w:rPr>
        <w:t xml:space="preserve"> místnost minimálně pro společnou činnost 40 žáků </w:t>
      </w:r>
      <w:r w:rsidR="00966B9A" w:rsidRPr="00966B9A">
        <w:rPr>
          <w:rFonts w:ascii="Arial" w:hAnsi="Arial" w:cs="Arial"/>
          <w:sz w:val="22"/>
          <w:szCs w:val="22"/>
        </w:rPr>
        <w:t>ve věku od 15 do 20 let se speciálními vzdělávacími potřebami</w:t>
      </w:r>
      <w:r w:rsidR="001B6479" w:rsidRPr="00E111B2">
        <w:rPr>
          <w:rFonts w:ascii="Arial" w:hAnsi="Arial" w:cs="Arial"/>
          <w:sz w:val="22"/>
          <w:szCs w:val="22"/>
        </w:rPr>
        <w:t xml:space="preserve"> a 9 </w:t>
      </w:r>
      <w:r w:rsidR="00966B9A" w:rsidRPr="00966B9A">
        <w:rPr>
          <w:rFonts w:ascii="Arial" w:hAnsi="Arial" w:cs="Arial"/>
          <w:sz w:val="22"/>
          <w:szCs w:val="22"/>
        </w:rPr>
        <w:t>dospělých instruktorů adaptačních kurzů</w:t>
      </w:r>
      <w:r w:rsidR="009724D6">
        <w:rPr>
          <w:rFonts w:ascii="Arial" w:hAnsi="Arial" w:cs="Arial"/>
          <w:sz w:val="22"/>
          <w:szCs w:val="22"/>
        </w:rPr>
        <w:t>, tato společenská místnost musí být vytápěna</w:t>
      </w:r>
      <w:r>
        <w:rPr>
          <w:rFonts w:ascii="Arial" w:hAnsi="Arial" w:cs="Arial"/>
          <w:sz w:val="22"/>
          <w:szCs w:val="22"/>
        </w:rPr>
        <w:t>;</w:t>
      </w:r>
    </w:p>
    <w:p w:rsidR="00A079E7" w:rsidRPr="009724D6" w:rsidRDefault="00BE66F9" w:rsidP="00172DE4">
      <w:pPr>
        <w:numPr>
          <w:ilvl w:val="2"/>
          <w:numId w:val="18"/>
        </w:numPr>
        <w:spacing w:before="100"/>
        <w:jc w:val="both"/>
        <w:rPr>
          <w:rFonts w:cs="Arial"/>
        </w:rPr>
      </w:pPr>
      <w:r w:rsidRPr="00A079E7">
        <w:rPr>
          <w:rFonts w:cs="Arial"/>
        </w:rPr>
        <w:t>areál, kde se budou odehrávat Adaptační kurzy, musí být v d</w:t>
      </w:r>
      <w:r w:rsidR="007844E0" w:rsidRPr="00A079E7">
        <w:rPr>
          <w:rFonts w:cs="Arial"/>
        </w:rPr>
        <w:t>obě Adaptačních kurzů uklizený,</w:t>
      </w:r>
      <w:r w:rsidRPr="00A079E7">
        <w:rPr>
          <w:rFonts w:cs="Arial"/>
        </w:rPr>
        <w:t xml:space="preserve"> čistý</w:t>
      </w:r>
      <w:r w:rsidR="004B1232" w:rsidRPr="00A079E7">
        <w:rPr>
          <w:rFonts w:cs="Arial"/>
        </w:rPr>
        <w:t xml:space="preserve"> a</w:t>
      </w:r>
      <w:r w:rsidR="00D77560">
        <w:rPr>
          <w:rFonts w:cs="Arial"/>
        </w:rPr>
        <w:t xml:space="preserve"> </w:t>
      </w:r>
      <w:r w:rsidR="00C739BE" w:rsidRPr="00A079E7">
        <w:rPr>
          <w:rFonts w:cs="Arial"/>
        </w:rPr>
        <w:t xml:space="preserve">souvislá </w:t>
      </w:r>
      <w:r w:rsidR="007844E0" w:rsidRPr="00A079E7">
        <w:rPr>
          <w:rFonts w:cs="Arial"/>
        </w:rPr>
        <w:t xml:space="preserve">travní </w:t>
      </w:r>
      <w:r w:rsidR="00EA140D" w:rsidRPr="00A079E7">
        <w:rPr>
          <w:rFonts w:cs="Arial"/>
        </w:rPr>
        <w:t>p</w:t>
      </w:r>
      <w:r w:rsidR="00A079E7" w:rsidRPr="00A079E7">
        <w:rPr>
          <w:rFonts w:cs="Arial"/>
        </w:rPr>
        <w:t xml:space="preserve">locha areálu musí být </w:t>
      </w:r>
      <w:r w:rsidR="00D906D3">
        <w:rPr>
          <w:rFonts w:cs="Arial"/>
        </w:rPr>
        <w:t xml:space="preserve">strojně </w:t>
      </w:r>
      <w:r w:rsidR="00A079E7" w:rsidRPr="00A079E7">
        <w:rPr>
          <w:rFonts w:cs="Arial"/>
        </w:rPr>
        <w:t>posekaná</w:t>
      </w:r>
      <w:r w:rsidR="00A079E7" w:rsidRPr="00A079E7">
        <w:rPr>
          <w:rFonts w:eastAsia="Times New Roman" w:cs="Arial"/>
          <w:lang w:eastAsia="cs-CZ"/>
        </w:rPr>
        <w:t>;</w:t>
      </w:r>
    </w:p>
    <w:p w:rsidR="009724D6" w:rsidRPr="00A079E7" w:rsidRDefault="009724D6" w:rsidP="00172DE4">
      <w:pPr>
        <w:numPr>
          <w:ilvl w:val="2"/>
          <w:numId w:val="18"/>
        </w:numPr>
        <w:spacing w:before="100"/>
        <w:jc w:val="both"/>
        <w:rPr>
          <w:rFonts w:cs="Arial"/>
        </w:rPr>
      </w:pPr>
      <w:r>
        <w:rPr>
          <w:rFonts w:eastAsia="Times New Roman" w:cs="Arial"/>
          <w:lang w:eastAsia="cs-CZ"/>
        </w:rPr>
        <w:t>ve společenské místnosti pro 49 účastníků Adaptačních kurzů bude k dispozici barevná televize o min. úhlopříčce 80 cm, přehrávač VHS, CD, DVD, dataprojektor s plátnem nebo jinou projekční plochou.</w:t>
      </w:r>
    </w:p>
    <w:p w:rsidR="00E111B2" w:rsidRPr="00A079E7" w:rsidRDefault="00C62316" w:rsidP="00172DE4">
      <w:pPr>
        <w:numPr>
          <w:ilvl w:val="2"/>
          <w:numId w:val="18"/>
        </w:numPr>
        <w:spacing w:before="100"/>
        <w:jc w:val="both"/>
        <w:rPr>
          <w:rFonts w:cs="Arial"/>
        </w:rPr>
      </w:pPr>
      <w:r w:rsidRPr="00A079E7">
        <w:rPr>
          <w:rFonts w:cs="Arial"/>
        </w:rPr>
        <w:t>a</w:t>
      </w:r>
      <w:r w:rsidR="00E111B2" w:rsidRPr="00A079E7">
        <w:rPr>
          <w:rFonts w:cs="Arial"/>
        </w:rPr>
        <w:t xml:space="preserve">reál, kde se budou odehrávat Adaptační kurzy, musí alespoň obsahovat: </w:t>
      </w:r>
    </w:p>
    <w:p w:rsidR="00E111B2" w:rsidRDefault="00E111B2" w:rsidP="00440254">
      <w:pPr>
        <w:pStyle w:val="Odstavecseseznamem"/>
        <w:numPr>
          <w:ilvl w:val="0"/>
          <w:numId w:val="15"/>
        </w:numPr>
        <w:spacing w:before="10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fotbalové hřiště</w:t>
      </w:r>
      <w:r w:rsidR="00D906D3">
        <w:rPr>
          <w:rFonts w:ascii="Arial" w:hAnsi="Arial" w:cs="Arial"/>
          <w:sz w:val="22"/>
          <w:szCs w:val="22"/>
        </w:rPr>
        <w:t>,</w:t>
      </w:r>
      <w:r w:rsidR="00CB2D3E">
        <w:rPr>
          <w:rFonts w:ascii="Arial" w:hAnsi="Arial" w:cs="Arial"/>
          <w:sz w:val="22"/>
          <w:szCs w:val="22"/>
        </w:rPr>
        <w:t xml:space="preserve"> s rovným</w:t>
      </w:r>
      <w:r w:rsidR="00D906D3">
        <w:rPr>
          <w:rFonts w:ascii="Arial" w:hAnsi="Arial" w:cs="Arial"/>
          <w:sz w:val="22"/>
          <w:szCs w:val="22"/>
        </w:rPr>
        <w:t> travnatým povrchem</w:t>
      </w:r>
      <w:r w:rsidR="003C79C4">
        <w:rPr>
          <w:rFonts w:ascii="Arial" w:hAnsi="Arial" w:cs="Arial"/>
          <w:sz w:val="22"/>
          <w:szCs w:val="22"/>
        </w:rPr>
        <w:t xml:space="preserve"> o minimálních rozměrech 15 m na délku a 8</w:t>
      </w:r>
      <w:r w:rsidR="00CB2D3E">
        <w:rPr>
          <w:rFonts w:ascii="Arial" w:hAnsi="Arial" w:cs="Arial"/>
          <w:sz w:val="22"/>
          <w:szCs w:val="22"/>
        </w:rPr>
        <w:t xml:space="preserve"> m na šířku</w:t>
      </w:r>
      <w:r w:rsidR="00D906D3">
        <w:rPr>
          <w:rFonts w:ascii="Arial" w:hAnsi="Arial" w:cs="Arial"/>
          <w:sz w:val="22"/>
          <w:szCs w:val="22"/>
        </w:rPr>
        <w:t>, se 2 protilehlými brankami</w:t>
      </w:r>
      <w:r w:rsidR="00CB2D3E">
        <w:rPr>
          <w:rFonts w:ascii="Arial" w:hAnsi="Arial" w:cs="Arial"/>
          <w:sz w:val="22"/>
          <w:szCs w:val="22"/>
        </w:rPr>
        <w:t xml:space="preserve"> o min. rozměrech 2,5 m na šířku a 1,2 m na výšku </w:t>
      </w:r>
    </w:p>
    <w:p w:rsidR="00873ACB" w:rsidRDefault="00E111B2" w:rsidP="00440254">
      <w:pPr>
        <w:pStyle w:val="Odstavecseseznamem"/>
        <w:numPr>
          <w:ilvl w:val="0"/>
          <w:numId w:val="15"/>
        </w:numPr>
        <w:spacing w:before="10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873ACB">
        <w:rPr>
          <w:rFonts w:ascii="Arial" w:hAnsi="Arial" w:cs="Arial"/>
          <w:sz w:val="22"/>
          <w:szCs w:val="22"/>
        </w:rPr>
        <w:t>1 vole</w:t>
      </w:r>
      <w:r w:rsidR="0047341C" w:rsidRPr="00873ACB">
        <w:rPr>
          <w:rFonts w:ascii="Arial" w:hAnsi="Arial" w:cs="Arial"/>
          <w:sz w:val="22"/>
          <w:szCs w:val="22"/>
        </w:rPr>
        <w:t>j</w:t>
      </w:r>
      <w:r w:rsidRPr="00873ACB">
        <w:rPr>
          <w:rFonts w:ascii="Arial" w:hAnsi="Arial" w:cs="Arial"/>
          <w:sz w:val="22"/>
          <w:szCs w:val="22"/>
        </w:rPr>
        <w:t>balové hřiště</w:t>
      </w:r>
      <w:r w:rsidR="00CB2D3E">
        <w:rPr>
          <w:rFonts w:ascii="Arial" w:hAnsi="Arial" w:cs="Arial"/>
          <w:sz w:val="22"/>
          <w:szCs w:val="22"/>
        </w:rPr>
        <w:t xml:space="preserve"> o min. rozměrech 18 m na délku a 8 m na šířku</w:t>
      </w:r>
      <w:r w:rsidR="00D77560">
        <w:rPr>
          <w:rFonts w:ascii="Arial" w:hAnsi="Arial" w:cs="Arial"/>
          <w:sz w:val="22"/>
          <w:szCs w:val="22"/>
        </w:rPr>
        <w:t xml:space="preserve"> </w:t>
      </w:r>
      <w:r w:rsidR="00873ACB" w:rsidRPr="00873ACB">
        <w:rPr>
          <w:rFonts w:ascii="Arial" w:hAnsi="Arial" w:cs="Arial"/>
          <w:sz w:val="22"/>
          <w:szCs w:val="22"/>
        </w:rPr>
        <w:t>s nastavitelnou</w:t>
      </w:r>
      <w:r w:rsidR="00CB2D3E">
        <w:rPr>
          <w:rFonts w:ascii="Arial" w:hAnsi="Arial" w:cs="Arial"/>
          <w:sz w:val="22"/>
          <w:szCs w:val="22"/>
        </w:rPr>
        <w:t xml:space="preserve">1 m vysokou </w:t>
      </w:r>
      <w:r w:rsidR="00D906D3" w:rsidRPr="00873ACB">
        <w:rPr>
          <w:rFonts w:ascii="Arial" w:hAnsi="Arial" w:cs="Arial"/>
          <w:sz w:val="22"/>
          <w:szCs w:val="22"/>
        </w:rPr>
        <w:t>sítí</w:t>
      </w:r>
      <w:r w:rsidR="00CB2D3E">
        <w:rPr>
          <w:rFonts w:ascii="Arial" w:hAnsi="Arial" w:cs="Arial"/>
          <w:sz w:val="22"/>
          <w:szCs w:val="22"/>
        </w:rPr>
        <w:t xml:space="preserve"> s horní hranou ve výšce alespoň 2,24 m </w:t>
      </w:r>
    </w:p>
    <w:p w:rsidR="001B6479" w:rsidRPr="00873ACB" w:rsidRDefault="00DB74DC" w:rsidP="00440254">
      <w:pPr>
        <w:pStyle w:val="Odstavecseseznamem"/>
        <w:numPr>
          <w:ilvl w:val="0"/>
          <w:numId w:val="15"/>
        </w:numPr>
        <w:spacing w:before="10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873ACB">
        <w:rPr>
          <w:rFonts w:ascii="Arial" w:hAnsi="Arial" w:cs="Arial"/>
          <w:sz w:val="22"/>
          <w:szCs w:val="22"/>
        </w:rPr>
        <w:t>stolní tenis</w:t>
      </w:r>
      <w:r w:rsidR="00FB2EF2">
        <w:rPr>
          <w:rFonts w:ascii="Arial" w:hAnsi="Arial" w:cs="Arial"/>
          <w:sz w:val="22"/>
          <w:szCs w:val="22"/>
        </w:rPr>
        <w:t xml:space="preserve"> o </w:t>
      </w:r>
      <w:r w:rsidR="00CB2D3E">
        <w:rPr>
          <w:rFonts w:ascii="Arial" w:hAnsi="Arial" w:cs="Arial"/>
          <w:sz w:val="22"/>
          <w:szCs w:val="22"/>
        </w:rPr>
        <w:t xml:space="preserve">rozměrech 270 cm </w:t>
      </w:r>
      <w:r w:rsidR="00FB2EF2">
        <w:rPr>
          <w:rFonts w:ascii="Arial" w:hAnsi="Arial" w:cs="Arial"/>
          <w:sz w:val="22"/>
          <w:szCs w:val="22"/>
        </w:rPr>
        <w:t xml:space="preserve">+-25 cm </w:t>
      </w:r>
      <w:r w:rsidR="00CB2D3E">
        <w:rPr>
          <w:rFonts w:ascii="Arial" w:hAnsi="Arial" w:cs="Arial"/>
          <w:sz w:val="22"/>
          <w:szCs w:val="22"/>
        </w:rPr>
        <w:t xml:space="preserve">na délku a 150 cm </w:t>
      </w:r>
      <w:r w:rsidR="00FB2EF2">
        <w:rPr>
          <w:rFonts w:ascii="Arial" w:hAnsi="Arial" w:cs="Arial"/>
          <w:sz w:val="22"/>
          <w:szCs w:val="22"/>
        </w:rPr>
        <w:t xml:space="preserve">+-15 cm </w:t>
      </w:r>
      <w:r w:rsidR="00CB2D3E">
        <w:rPr>
          <w:rFonts w:ascii="Arial" w:hAnsi="Arial" w:cs="Arial"/>
          <w:sz w:val="22"/>
          <w:szCs w:val="22"/>
        </w:rPr>
        <w:t>na šířku se sítí ve výšce 15 cm +-1cm, stůl musí být ve výšce</w:t>
      </w:r>
      <w:r w:rsidR="00FB2EF2">
        <w:rPr>
          <w:rFonts w:ascii="Arial" w:hAnsi="Arial" w:cs="Arial"/>
          <w:sz w:val="22"/>
          <w:szCs w:val="22"/>
        </w:rPr>
        <w:t xml:space="preserve"> 76 cm +- 10 cm</w:t>
      </w:r>
    </w:p>
    <w:p w:rsidR="00A079E7" w:rsidRDefault="00D611EC" w:rsidP="00440254">
      <w:pPr>
        <w:pStyle w:val="Odstavecseseznamem"/>
        <w:numPr>
          <w:ilvl w:val="0"/>
          <w:numId w:val="15"/>
        </w:numPr>
        <w:spacing w:before="10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C79C4">
        <w:rPr>
          <w:rFonts w:ascii="Arial" w:hAnsi="Arial" w:cs="Arial"/>
          <w:sz w:val="22"/>
          <w:szCs w:val="22"/>
        </w:rPr>
        <w:t xml:space="preserve">olné prostory pro venkovní hry a to odbíjená, přehazovaná, nohejbal, badminton, </w:t>
      </w:r>
      <w:proofErr w:type="spellStart"/>
      <w:r w:rsidR="003C79C4">
        <w:rPr>
          <w:rFonts w:ascii="Arial" w:hAnsi="Arial" w:cs="Arial"/>
          <w:sz w:val="22"/>
          <w:szCs w:val="22"/>
        </w:rPr>
        <w:t>ringo</w:t>
      </w:r>
      <w:proofErr w:type="spellEnd"/>
      <w:r w:rsidR="003C79C4">
        <w:rPr>
          <w:rFonts w:ascii="Arial" w:hAnsi="Arial" w:cs="Arial"/>
          <w:sz w:val="22"/>
          <w:szCs w:val="22"/>
        </w:rPr>
        <w:t>, tenis, malá kopaná, florbal</w:t>
      </w:r>
    </w:p>
    <w:p w:rsidR="003C79C4" w:rsidRDefault="003C79C4" w:rsidP="00440254">
      <w:pPr>
        <w:pStyle w:val="Odstavecseseznamem"/>
        <w:numPr>
          <w:ilvl w:val="0"/>
          <w:numId w:val="15"/>
        </w:numPr>
        <w:spacing w:before="10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okolí vhodné pro orientační a branně sportovní hry</w:t>
      </w:r>
    </w:p>
    <w:p w:rsidR="00873ACB" w:rsidRDefault="00A079E7" w:rsidP="00440254">
      <w:pPr>
        <w:pStyle w:val="Odstavecseseznamem"/>
        <w:numPr>
          <w:ilvl w:val="0"/>
          <w:numId w:val="15"/>
        </w:numPr>
        <w:spacing w:before="10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ohniště pro</w:t>
      </w:r>
      <w:r w:rsidR="00B24885">
        <w:rPr>
          <w:rFonts w:ascii="Arial" w:hAnsi="Arial" w:cs="Arial"/>
          <w:sz w:val="22"/>
          <w:szCs w:val="22"/>
        </w:rPr>
        <w:t xml:space="preserve"> 49účastníků</w:t>
      </w:r>
      <w:r w:rsidRPr="00A079E7">
        <w:rPr>
          <w:rFonts w:ascii="Arial" w:hAnsi="Arial" w:cs="Arial"/>
          <w:sz w:val="22"/>
          <w:szCs w:val="22"/>
        </w:rPr>
        <w:t xml:space="preserve"> adaptačních kur</w:t>
      </w:r>
      <w:r>
        <w:rPr>
          <w:rFonts w:ascii="Arial" w:hAnsi="Arial" w:cs="Arial"/>
          <w:sz w:val="22"/>
          <w:szCs w:val="22"/>
        </w:rPr>
        <w:t>z</w:t>
      </w:r>
      <w:r w:rsidRPr="00A079E7">
        <w:rPr>
          <w:rFonts w:ascii="Arial" w:hAnsi="Arial" w:cs="Arial"/>
          <w:sz w:val="22"/>
          <w:szCs w:val="22"/>
        </w:rPr>
        <w:t>ů</w:t>
      </w:r>
      <w:r w:rsidR="00D611EC">
        <w:rPr>
          <w:rFonts w:ascii="Arial" w:hAnsi="Arial" w:cs="Arial"/>
          <w:sz w:val="22"/>
          <w:szCs w:val="22"/>
        </w:rPr>
        <w:t>,</w:t>
      </w:r>
    </w:p>
    <w:p w:rsidR="00DB74DC" w:rsidRPr="00A079E7" w:rsidRDefault="00DB74DC" w:rsidP="00440254">
      <w:pPr>
        <w:pStyle w:val="Odstavecseseznamem"/>
        <w:numPr>
          <w:ilvl w:val="0"/>
          <w:numId w:val="15"/>
        </w:numPr>
        <w:spacing w:before="10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A079E7">
        <w:rPr>
          <w:rFonts w:ascii="Arial" w:hAnsi="Arial" w:cs="Arial"/>
          <w:sz w:val="22"/>
          <w:szCs w:val="22"/>
        </w:rPr>
        <w:t>zastřešené venkovní posezení pro 49 osob</w:t>
      </w:r>
    </w:p>
    <w:p w:rsidR="00183040" w:rsidRPr="00E111B2" w:rsidRDefault="00183040" w:rsidP="00172DE4">
      <w:pPr>
        <w:pStyle w:val="Odstavecseseznamem"/>
        <w:spacing w:before="100"/>
        <w:ind w:left="2552"/>
        <w:jc w:val="both"/>
        <w:rPr>
          <w:rFonts w:ascii="Arial" w:hAnsi="Arial" w:cs="Arial"/>
          <w:sz w:val="22"/>
          <w:szCs w:val="22"/>
        </w:rPr>
      </w:pPr>
    </w:p>
    <w:p w:rsidR="0033485A" w:rsidRDefault="0033485A" w:rsidP="006E567A">
      <w:pPr>
        <w:spacing w:before="100"/>
        <w:ind w:left="567"/>
        <w:jc w:val="both"/>
        <w:rPr>
          <w:rFonts w:cs="Arial"/>
        </w:rPr>
      </w:pPr>
      <w:r>
        <w:rPr>
          <w:rFonts w:cs="Arial"/>
        </w:rPr>
        <w:lastRenderedPageBreak/>
        <w:t>Uchazeč je povinen</w:t>
      </w:r>
      <w:r w:rsidRPr="0033485A">
        <w:rPr>
          <w:rFonts w:cs="Arial"/>
        </w:rPr>
        <w:t xml:space="preserve"> se před podáním nabídky seznámit se všemi obecně závaznými právními předpisy a platnými normami, které se vztahují k předmětu plnění </w:t>
      </w:r>
      <w:r>
        <w:rPr>
          <w:rFonts w:cs="Arial"/>
        </w:rPr>
        <w:t xml:space="preserve">této veřejné </w:t>
      </w:r>
      <w:r w:rsidRPr="0033485A">
        <w:rPr>
          <w:rFonts w:cs="Arial"/>
        </w:rPr>
        <w:t>zakázky.</w:t>
      </w:r>
      <w:r w:rsidR="00014E87">
        <w:rPr>
          <w:rFonts w:cs="Arial"/>
        </w:rPr>
        <w:t xml:space="preserve"> Zadavatel tímto upozorňuje, že účastníky Adaptačních kurzů budou žáci</w:t>
      </w:r>
      <w:r w:rsidR="00014E87" w:rsidRPr="00014E87">
        <w:rPr>
          <w:rFonts w:cs="Arial"/>
        </w:rPr>
        <w:t xml:space="preserve"> ve věku od 15 do 20 let se speciálními vzdělávacími potřebami</w:t>
      </w:r>
      <w:r w:rsidR="00014E87">
        <w:rPr>
          <w:rFonts w:cs="Arial"/>
        </w:rPr>
        <w:t>.</w:t>
      </w:r>
    </w:p>
    <w:p w:rsidR="003C2942" w:rsidRDefault="00A10A9A" w:rsidP="006E567A">
      <w:pPr>
        <w:spacing w:before="100"/>
        <w:ind w:left="567"/>
        <w:jc w:val="both"/>
        <w:rPr>
          <w:rFonts w:cs="Arial"/>
        </w:rPr>
      </w:pPr>
      <w:r w:rsidRPr="00B37277">
        <w:rPr>
          <w:rFonts w:cs="Arial"/>
        </w:rPr>
        <w:t>Předpo</w:t>
      </w:r>
      <w:r w:rsidR="00440254">
        <w:rPr>
          <w:rFonts w:cs="Arial"/>
        </w:rPr>
        <w:t>kládaná hodnota veřejné zakázky</w:t>
      </w:r>
      <w:r w:rsidRPr="00B37277">
        <w:rPr>
          <w:rFonts w:cs="Arial"/>
        </w:rPr>
        <w:t>:</w:t>
      </w:r>
      <w:r w:rsidRPr="00B37277">
        <w:rPr>
          <w:rFonts w:cs="Arial"/>
        </w:rPr>
        <w:tab/>
      </w:r>
      <w:r w:rsidRPr="00B37277">
        <w:rPr>
          <w:rFonts w:cs="Arial"/>
        </w:rPr>
        <w:tab/>
      </w:r>
      <w:r w:rsidR="00750120" w:rsidRPr="00440254">
        <w:rPr>
          <w:rFonts w:cs="Arial"/>
          <w:b/>
        </w:rPr>
        <w:t>2 205 000</w:t>
      </w:r>
      <w:r w:rsidR="00990D1B" w:rsidRPr="00440254">
        <w:rPr>
          <w:rFonts w:cs="Arial"/>
          <w:b/>
        </w:rPr>
        <w:t>,- Kč</w:t>
      </w:r>
      <w:r w:rsidR="00440254">
        <w:rPr>
          <w:rFonts w:cs="Arial"/>
        </w:rPr>
        <w:t xml:space="preserve"> bez DPH</w:t>
      </w:r>
      <w:r w:rsidR="003C2942">
        <w:rPr>
          <w:rFonts w:cs="Arial"/>
        </w:rPr>
        <w:t xml:space="preserve"> (uvedená cena bez DPH je maximální a nepřekročitelná)</w:t>
      </w:r>
    </w:p>
    <w:p w:rsidR="00440254" w:rsidRPr="00B37277" w:rsidRDefault="00440254" w:rsidP="006E567A">
      <w:pPr>
        <w:spacing w:before="100"/>
        <w:ind w:left="567"/>
        <w:jc w:val="both"/>
        <w:rPr>
          <w:rFonts w:cs="Arial"/>
        </w:rPr>
      </w:pPr>
    </w:p>
    <w:p w:rsidR="00750120" w:rsidRPr="00B37277" w:rsidRDefault="00750120" w:rsidP="005769D4">
      <w:pPr>
        <w:numPr>
          <w:ilvl w:val="0"/>
          <w:numId w:val="4"/>
        </w:numPr>
        <w:spacing w:after="100"/>
        <w:rPr>
          <w:rFonts w:cs="Arial"/>
          <w:b/>
          <w:u w:val="single"/>
        </w:rPr>
      </w:pPr>
      <w:r w:rsidRPr="00B37277">
        <w:rPr>
          <w:rFonts w:cs="Arial"/>
          <w:b/>
          <w:u w:val="single"/>
        </w:rPr>
        <w:t>Klasifikace předmětu veřejné zakázky</w:t>
      </w:r>
    </w:p>
    <w:p w:rsidR="00750120" w:rsidRPr="00B37277" w:rsidRDefault="00750120" w:rsidP="00750120">
      <w:pPr>
        <w:tabs>
          <w:tab w:val="left" w:pos="1540"/>
        </w:tabs>
        <w:spacing w:after="0"/>
        <w:ind w:left="550"/>
        <w:rPr>
          <w:rFonts w:cs="Arial"/>
        </w:rPr>
      </w:pPr>
      <w:r w:rsidRPr="00B37277">
        <w:rPr>
          <w:rFonts w:cs="Arial"/>
          <w:b/>
        </w:rPr>
        <w:t xml:space="preserve">Kód CPV: </w:t>
      </w:r>
      <w:r w:rsidRPr="00B37277">
        <w:rPr>
          <w:rFonts w:cs="Arial"/>
        </w:rPr>
        <w:t>55110000-4 - Ubytovací služby</w:t>
      </w:r>
    </w:p>
    <w:p w:rsidR="00750120" w:rsidRPr="00B37277" w:rsidRDefault="00750120" w:rsidP="00750120">
      <w:pPr>
        <w:tabs>
          <w:tab w:val="left" w:pos="1540"/>
        </w:tabs>
        <w:spacing w:after="0"/>
        <w:ind w:left="550"/>
        <w:rPr>
          <w:rFonts w:cs="Arial"/>
        </w:rPr>
      </w:pPr>
      <w:r w:rsidRPr="00B37277">
        <w:rPr>
          <w:rFonts w:cs="Arial"/>
          <w:b/>
        </w:rPr>
        <w:t xml:space="preserve">Kód CPV: </w:t>
      </w:r>
      <w:r w:rsidRPr="00B37277">
        <w:rPr>
          <w:rFonts w:cs="Arial"/>
        </w:rPr>
        <w:t>55300000-3 - Provozování restaurací a podávání jídel</w:t>
      </w:r>
    </w:p>
    <w:p w:rsidR="00750120" w:rsidRPr="00B37277" w:rsidRDefault="00750120" w:rsidP="00750120">
      <w:pPr>
        <w:tabs>
          <w:tab w:val="left" w:pos="1540"/>
        </w:tabs>
        <w:spacing w:after="0"/>
        <w:ind w:left="550"/>
        <w:rPr>
          <w:rFonts w:cs="Arial"/>
          <w:color w:val="FF0000"/>
        </w:rPr>
      </w:pPr>
    </w:p>
    <w:p w:rsidR="00750120" w:rsidRPr="00B37277" w:rsidRDefault="00750120" w:rsidP="00750120">
      <w:pPr>
        <w:tabs>
          <w:tab w:val="left" w:pos="1540"/>
        </w:tabs>
        <w:spacing w:after="0"/>
        <w:ind w:left="550"/>
        <w:rPr>
          <w:rFonts w:cs="Arial"/>
        </w:rPr>
      </w:pPr>
    </w:p>
    <w:p w:rsidR="00750120" w:rsidRPr="00B37277" w:rsidRDefault="00750120" w:rsidP="005769D4">
      <w:pPr>
        <w:numPr>
          <w:ilvl w:val="0"/>
          <w:numId w:val="4"/>
        </w:numPr>
        <w:spacing w:after="100"/>
        <w:jc w:val="both"/>
        <w:rPr>
          <w:rFonts w:cs="Arial"/>
          <w:b/>
        </w:rPr>
      </w:pPr>
      <w:r w:rsidRPr="00B37277">
        <w:rPr>
          <w:rFonts w:cs="Arial"/>
          <w:b/>
          <w:u w:val="single"/>
        </w:rPr>
        <w:t>Doba a místo plnění veřejné zakázky</w:t>
      </w:r>
      <w:r w:rsidRPr="00B37277">
        <w:rPr>
          <w:rFonts w:cs="Arial"/>
          <w:b/>
        </w:rPr>
        <w:t>:</w:t>
      </w:r>
    </w:p>
    <w:p w:rsidR="00750120" w:rsidRPr="00D77560" w:rsidRDefault="00750120" w:rsidP="00750120">
      <w:pPr>
        <w:tabs>
          <w:tab w:val="left" w:pos="5060"/>
        </w:tabs>
        <w:spacing w:after="0"/>
        <w:ind w:left="5060" w:hanging="4521"/>
        <w:jc w:val="both"/>
        <w:rPr>
          <w:rFonts w:cs="Arial"/>
        </w:rPr>
      </w:pPr>
      <w:r w:rsidRPr="00B37277">
        <w:rPr>
          <w:rFonts w:cs="Arial"/>
          <w:b/>
        </w:rPr>
        <w:t>Předpokládaný termín zahájení plnění:</w:t>
      </w:r>
      <w:r w:rsidRPr="00B37277">
        <w:rPr>
          <w:rFonts w:cs="Arial"/>
        </w:rPr>
        <w:tab/>
      </w:r>
      <w:r w:rsidR="0040422D" w:rsidRPr="00D77560">
        <w:rPr>
          <w:rFonts w:cs="Arial"/>
        </w:rPr>
        <w:t>1/2013</w:t>
      </w:r>
    </w:p>
    <w:p w:rsidR="00750120" w:rsidRPr="00B37277" w:rsidRDefault="00750120" w:rsidP="00750120">
      <w:pPr>
        <w:tabs>
          <w:tab w:val="left" w:pos="5060"/>
        </w:tabs>
        <w:spacing w:after="0"/>
        <w:ind w:left="5060" w:hanging="4521"/>
        <w:jc w:val="both"/>
        <w:rPr>
          <w:rFonts w:cs="Arial"/>
        </w:rPr>
      </w:pPr>
      <w:r w:rsidRPr="00D77560">
        <w:rPr>
          <w:rFonts w:cs="Arial"/>
          <w:b/>
        </w:rPr>
        <w:t>Předpokládaný termín ukončení plnění</w:t>
      </w:r>
      <w:r w:rsidR="000256D2" w:rsidRPr="00D77560">
        <w:rPr>
          <w:rFonts w:cs="Arial"/>
        </w:rPr>
        <w:t xml:space="preserve">: </w:t>
      </w:r>
      <w:r w:rsidR="000256D2" w:rsidRPr="00D77560">
        <w:rPr>
          <w:rFonts w:cs="Arial"/>
        </w:rPr>
        <w:tab/>
      </w:r>
      <w:r w:rsidR="00AB46C1" w:rsidRPr="00D77560">
        <w:rPr>
          <w:rFonts w:cs="Arial"/>
        </w:rPr>
        <w:t>7</w:t>
      </w:r>
      <w:r w:rsidR="000256D2" w:rsidRPr="00D77560">
        <w:rPr>
          <w:rFonts w:cs="Arial"/>
        </w:rPr>
        <w:t>/2013</w:t>
      </w:r>
    </w:p>
    <w:p w:rsidR="00750120" w:rsidRPr="00B37277" w:rsidRDefault="00750120" w:rsidP="00750120">
      <w:pPr>
        <w:tabs>
          <w:tab w:val="left" w:pos="5060"/>
        </w:tabs>
        <w:ind w:left="5060" w:hanging="4521"/>
        <w:jc w:val="both"/>
        <w:rPr>
          <w:rFonts w:cs="Arial"/>
        </w:rPr>
      </w:pPr>
      <w:r w:rsidRPr="00B37277">
        <w:rPr>
          <w:rFonts w:cs="Arial"/>
          <w:b/>
        </w:rPr>
        <w:t>Místo plnění:</w:t>
      </w:r>
      <w:r w:rsidRPr="00B37277">
        <w:rPr>
          <w:rFonts w:cs="Arial"/>
        </w:rPr>
        <w:tab/>
      </w:r>
      <w:r w:rsidR="0081522C" w:rsidRPr="0081522C">
        <w:rPr>
          <w:rFonts w:cs="Arial"/>
        </w:rPr>
        <w:t>dojezdov</w:t>
      </w:r>
      <w:r w:rsidR="0081522C">
        <w:rPr>
          <w:rFonts w:cs="Arial"/>
        </w:rPr>
        <w:t>á vzdálenost</w:t>
      </w:r>
      <w:r w:rsidR="0081522C" w:rsidRPr="0081522C">
        <w:rPr>
          <w:rFonts w:cs="Arial"/>
        </w:rPr>
        <w:t xml:space="preserve"> do 60 km od sídla zadavatele k místu provozovny areálu, kde se adaptační kurzy budou realizovat</w:t>
      </w:r>
    </w:p>
    <w:p w:rsidR="00750120" w:rsidRPr="00B37277" w:rsidRDefault="00750120" w:rsidP="00750120">
      <w:pPr>
        <w:tabs>
          <w:tab w:val="left" w:pos="5060"/>
        </w:tabs>
        <w:ind w:left="5060" w:hanging="4521"/>
        <w:jc w:val="both"/>
        <w:rPr>
          <w:rFonts w:cs="Arial"/>
        </w:rPr>
      </w:pPr>
    </w:p>
    <w:p w:rsidR="00750120" w:rsidRPr="00B37277" w:rsidRDefault="00750120" w:rsidP="005769D4">
      <w:pPr>
        <w:numPr>
          <w:ilvl w:val="0"/>
          <w:numId w:val="4"/>
        </w:numPr>
        <w:spacing w:before="220" w:after="100"/>
        <w:jc w:val="both"/>
        <w:rPr>
          <w:rFonts w:cs="Arial"/>
          <w:b/>
          <w:u w:val="single"/>
        </w:rPr>
      </w:pPr>
      <w:r w:rsidRPr="00B37277">
        <w:rPr>
          <w:rFonts w:cs="Arial"/>
          <w:b/>
          <w:u w:val="single"/>
        </w:rPr>
        <w:t>Požadavky na prokázání splnění kvalifikace:</w:t>
      </w:r>
    </w:p>
    <w:p w:rsidR="00750120" w:rsidRPr="00B37277" w:rsidRDefault="00750120" w:rsidP="00750120">
      <w:pPr>
        <w:pStyle w:val="Zhlav"/>
        <w:tabs>
          <w:tab w:val="clear" w:pos="4536"/>
          <w:tab w:val="clear" w:pos="9072"/>
        </w:tabs>
        <w:ind w:left="550"/>
        <w:jc w:val="both"/>
        <w:rPr>
          <w:rFonts w:cs="Arial"/>
          <w:b/>
          <w:u w:val="single"/>
        </w:rPr>
      </w:pPr>
      <w:r w:rsidRPr="00B37277">
        <w:rPr>
          <w:rFonts w:cs="Arial"/>
        </w:rPr>
        <w:t>Zadavatel požaduje v nabídkách prokázat kvalifikaci dle § 50 až § 56 zákona v tomto rozsahu:</w:t>
      </w:r>
    </w:p>
    <w:p w:rsidR="00557728" w:rsidRPr="002D676C" w:rsidRDefault="00557728" w:rsidP="00557728">
      <w:pPr>
        <w:numPr>
          <w:ilvl w:val="0"/>
          <w:numId w:val="7"/>
        </w:numPr>
        <w:tabs>
          <w:tab w:val="clear" w:pos="530"/>
          <w:tab w:val="left" w:pos="-1913"/>
          <w:tab w:val="left" w:pos="-1771"/>
          <w:tab w:val="left" w:pos="-1630"/>
        </w:tabs>
        <w:spacing w:after="0"/>
        <w:ind w:left="851" w:right="210" w:hanging="284"/>
        <w:rPr>
          <w:rFonts w:cs="Arial"/>
        </w:rPr>
      </w:pPr>
      <w:r w:rsidRPr="00557728">
        <w:rPr>
          <w:rFonts w:cs="Arial"/>
          <w:b/>
        </w:rPr>
        <w:t>základní kvalifikační předpoklady</w:t>
      </w:r>
    </w:p>
    <w:p w:rsidR="00557728" w:rsidRPr="002D676C" w:rsidRDefault="00557728" w:rsidP="00557728">
      <w:pPr>
        <w:numPr>
          <w:ilvl w:val="0"/>
          <w:numId w:val="25"/>
        </w:numPr>
        <w:tabs>
          <w:tab w:val="clear" w:pos="1440"/>
        </w:tabs>
        <w:spacing w:after="0"/>
        <w:ind w:left="1135" w:right="142" w:hanging="284"/>
        <w:jc w:val="both"/>
        <w:rPr>
          <w:rFonts w:cs="Arial"/>
        </w:rPr>
      </w:pPr>
      <w:r w:rsidRPr="002D676C">
        <w:rPr>
          <w:rFonts w:cs="Arial"/>
        </w:rPr>
        <w:t xml:space="preserve">dle § 53 odst. 1 písm. a) až k) zákona uchazeč prokáže </w:t>
      </w:r>
      <w:r w:rsidR="00300C24">
        <w:rPr>
          <w:rFonts w:cs="Arial"/>
        </w:rPr>
        <w:t>formou čestného prohlášení dle § 62 odst. 3 zákona</w:t>
      </w:r>
      <w:r w:rsidRPr="002D676C">
        <w:rPr>
          <w:rFonts w:cs="Arial"/>
        </w:rPr>
        <w:t>;</w:t>
      </w:r>
    </w:p>
    <w:p w:rsidR="00557728" w:rsidRPr="00557728" w:rsidRDefault="00557728" w:rsidP="00557728">
      <w:pPr>
        <w:numPr>
          <w:ilvl w:val="0"/>
          <w:numId w:val="7"/>
        </w:numPr>
        <w:tabs>
          <w:tab w:val="clear" w:pos="530"/>
        </w:tabs>
        <w:spacing w:after="0"/>
        <w:ind w:left="851" w:right="210" w:hanging="284"/>
        <w:rPr>
          <w:rFonts w:cs="Arial"/>
          <w:b/>
          <w:bCs/>
        </w:rPr>
      </w:pPr>
      <w:r w:rsidRPr="00557728">
        <w:rPr>
          <w:rFonts w:cs="Arial"/>
          <w:b/>
        </w:rPr>
        <w:t xml:space="preserve">profesní kvalifikační předpoklady </w:t>
      </w:r>
    </w:p>
    <w:p w:rsidR="00557728" w:rsidRPr="002D676C" w:rsidRDefault="00557728" w:rsidP="00557728">
      <w:pPr>
        <w:numPr>
          <w:ilvl w:val="0"/>
          <w:numId w:val="25"/>
        </w:numPr>
        <w:tabs>
          <w:tab w:val="clear" w:pos="1440"/>
        </w:tabs>
        <w:spacing w:after="0"/>
        <w:ind w:left="1135" w:right="142" w:hanging="284"/>
        <w:jc w:val="both"/>
        <w:rPr>
          <w:rFonts w:cs="Arial"/>
        </w:rPr>
      </w:pPr>
      <w:r w:rsidRPr="002D676C">
        <w:rPr>
          <w:rFonts w:cs="Arial"/>
        </w:rPr>
        <w:t>dle § 54 písmene a) zákona s tím, že uchazeč doloží výpis z obchodního rejstříku či jiné evidence, má-li v ní být zapsán podle zvláštních předpisů,</w:t>
      </w:r>
    </w:p>
    <w:p w:rsidR="00557728" w:rsidRPr="002D676C" w:rsidRDefault="00557728" w:rsidP="00557728">
      <w:pPr>
        <w:numPr>
          <w:ilvl w:val="0"/>
          <w:numId w:val="25"/>
        </w:numPr>
        <w:tabs>
          <w:tab w:val="clear" w:pos="1440"/>
        </w:tabs>
        <w:spacing w:after="0"/>
        <w:ind w:left="1135" w:right="142" w:hanging="284"/>
        <w:jc w:val="both"/>
        <w:rPr>
          <w:rFonts w:cs="Arial"/>
        </w:rPr>
      </w:pPr>
      <w:r w:rsidRPr="002D676C">
        <w:rPr>
          <w:rFonts w:cs="Arial"/>
        </w:rPr>
        <w:t xml:space="preserve">dle § 54 písmene b) zákona s tím, že uchazeč doloží doklad o oprávnění k podnikání podle zvláštních právních předpisů v rozsahu odpovídajícím předmětu veřejné zakázky, zejména doklad prokazující příslušné živnostenské oprávnění či licenci. </w:t>
      </w:r>
    </w:p>
    <w:p w:rsidR="00557728" w:rsidRPr="00557728" w:rsidRDefault="00557728" w:rsidP="00557728">
      <w:pPr>
        <w:numPr>
          <w:ilvl w:val="0"/>
          <w:numId w:val="7"/>
        </w:numPr>
        <w:tabs>
          <w:tab w:val="clear" w:pos="530"/>
        </w:tabs>
        <w:spacing w:after="0"/>
        <w:ind w:left="851" w:right="210" w:hanging="284"/>
        <w:rPr>
          <w:rFonts w:cs="Arial"/>
          <w:b/>
        </w:rPr>
      </w:pPr>
      <w:r w:rsidRPr="00557728">
        <w:rPr>
          <w:rFonts w:cs="Arial"/>
          <w:b/>
        </w:rPr>
        <w:t xml:space="preserve">ekonomická a finanční způsobilost </w:t>
      </w:r>
    </w:p>
    <w:p w:rsidR="00557728" w:rsidRPr="002D676C" w:rsidRDefault="00557728" w:rsidP="00557728">
      <w:pPr>
        <w:numPr>
          <w:ilvl w:val="0"/>
          <w:numId w:val="25"/>
        </w:numPr>
        <w:tabs>
          <w:tab w:val="clear" w:pos="1440"/>
        </w:tabs>
        <w:spacing w:after="0"/>
        <w:ind w:left="1135" w:right="142" w:hanging="284"/>
        <w:jc w:val="both"/>
        <w:rPr>
          <w:rFonts w:cs="Arial"/>
          <w:bCs/>
        </w:rPr>
      </w:pPr>
      <w:r w:rsidRPr="002D676C">
        <w:rPr>
          <w:rFonts w:cs="Arial"/>
          <w:bCs/>
        </w:rPr>
        <w:t xml:space="preserve">dle § 50 odst. 1 písm. c) zákona uchazeč prokáže čestným prohlášením </w:t>
      </w:r>
      <w:r>
        <w:rPr>
          <w:rFonts w:cs="Arial"/>
          <w:bCs/>
        </w:rPr>
        <w:t>svou</w:t>
      </w:r>
      <w:r w:rsidRPr="002D676C">
        <w:rPr>
          <w:rFonts w:cs="Arial"/>
          <w:bCs/>
        </w:rPr>
        <w:t xml:space="preserve"> ekonomick</w:t>
      </w:r>
      <w:r>
        <w:rPr>
          <w:rFonts w:cs="Arial"/>
          <w:bCs/>
        </w:rPr>
        <w:t>ou</w:t>
      </w:r>
      <w:r w:rsidRPr="002D676C">
        <w:rPr>
          <w:rFonts w:cs="Arial"/>
          <w:bCs/>
        </w:rPr>
        <w:t xml:space="preserve"> a finanční způsobilosti splnit veřejnou zakázku. </w:t>
      </w:r>
    </w:p>
    <w:p w:rsidR="00557728" w:rsidRPr="002D676C" w:rsidRDefault="00557728" w:rsidP="00557728">
      <w:pPr>
        <w:tabs>
          <w:tab w:val="left" w:pos="-1913"/>
          <w:tab w:val="left" w:pos="-1771"/>
          <w:tab w:val="left" w:pos="-1630"/>
        </w:tabs>
        <w:spacing w:before="120" w:after="0"/>
        <w:ind w:left="828" w:right="210"/>
        <w:jc w:val="both"/>
        <w:rPr>
          <w:rFonts w:cs="Arial"/>
        </w:rPr>
      </w:pPr>
      <w:r w:rsidRPr="002D676C">
        <w:rPr>
          <w:rFonts w:cs="Arial"/>
        </w:rPr>
        <w:t xml:space="preserve">Splnění kvalifikace prokáže uchazeč dle § 62 odst. 3 zákona čestným prohlášením, z jehož obsahu bude zřejmé, že uchazeč kvalifikační předpoklady požadované zadavatelem splňuje. </w:t>
      </w:r>
    </w:p>
    <w:p w:rsidR="009A4E15" w:rsidRDefault="00557728" w:rsidP="00A81E5A">
      <w:pPr>
        <w:tabs>
          <w:tab w:val="left" w:pos="-1913"/>
          <w:tab w:val="left" w:pos="-1771"/>
          <w:tab w:val="left" w:pos="-1630"/>
        </w:tabs>
        <w:spacing w:before="120" w:after="0"/>
        <w:ind w:left="828" w:right="210"/>
        <w:jc w:val="both"/>
        <w:rPr>
          <w:rFonts w:cs="Arial"/>
        </w:rPr>
      </w:pPr>
      <w:r w:rsidRPr="002D676C">
        <w:rPr>
          <w:rFonts w:cs="Arial"/>
        </w:rPr>
        <w:t xml:space="preserve">Vybraný uchazeč, se kterým má být uzavřena smlouva, je povinen před jejím uzavřením předložit zadavateli </w:t>
      </w:r>
      <w:r w:rsidRPr="00A81E5A">
        <w:rPr>
          <w:rFonts w:cs="Arial"/>
          <w:u w:val="single"/>
        </w:rPr>
        <w:t>originály nebo úředně ověřené kopie</w:t>
      </w:r>
      <w:r w:rsidRPr="002D676C">
        <w:rPr>
          <w:rFonts w:cs="Arial"/>
        </w:rPr>
        <w:t xml:space="preserve"> dokladů prokazujících splnění kvalifikace. Předkládané doklady prokazující splnění </w:t>
      </w:r>
      <w:r w:rsidRPr="002D676C">
        <w:rPr>
          <w:rFonts w:cs="Arial"/>
        </w:rPr>
        <w:lastRenderedPageBreak/>
        <w:t xml:space="preserve">základních kvalifikačních předpokladů </w:t>
      </w:r>
      <w:r w:rsidR="00300C24">
        <w:rPr>
          <w:rFonts w:cs="Arial"/>
        </w:rPr>
        <w:t xml:space="preserve">a výpis z obchodního rejstříku </w:t>
      </w:r>
      <w:r w:rsidRPr="002D676C">
        <w:rPr>
          <w:rFonts w:cs="Arial"/>
        </w:rPr>
        <w:t>nesmí být starší 90 dnů ke dni podání nabídky uchazečem. Skutečnosti r</w:t>
      </w:r>
      <w:r w:rsidR="00D77560">
        <w:rPr>
          <w:rFonts w:cs="Arial"/>
        </w:rPr>
        <w:t>ozhodné pro splnění kvalifikace</w:t>
      </w:r>
      <w:r w:rsidRPr="002D676C">
        <w:rPr>
          <w:rFonts w:cs="Arial"/>
        </w:rPr>
        <w:t xml:space="preserve"> musejí dle § 52 zákona nastat </w:t>
      </w:r>
      <w:r w:rsidRPr="00A81E5A">
        <w:rPr>
          <w:rFonts w:cs="Arial"/>
          <w:u w:val="single"/>
        </w:rPr>
        <w:t>ve lhůtě pro podání nabídek</w:t>
      </w:r>
      <w:r w:rsidRPr="002D676C">
        <w:rPr>
          <w:rFonts w:cs="Arial"/>
        </w:rPr>
        <w:t>.</w:t>
      </w:r>
      <w:r w:rsidR="00D77560">
        <w:rPr>
          <w:rFonts w:cs="Arial"/>
        </w:rPr>
        <w:t xml:space="preserve"> </w:t>
      </w:r>
      <w:r w:rsidRPr="00A81E5A">
        <w:rPr>
          <w:rFonts w:cs="Arial"/>
        </w:rPr>
        <w:t>Nesplnění této povinnosti se považ</w:t>
      </w:r>
      <w:r w:rsidR="00A81E5A">
        <w:rPr>
          <w:rFonts w:cs="Arial"/>
        </w:rPr>
        <w:t>uje</w:t>
      </w:r>
      <w:r w:rsidRPr="00A81E5A">
        <w:rPr>
          <w:rFonts w:cs="Arial"/>
        </w:rPr>
        <w:t xml:space="preserve"> za neposkytnutí součinnosti k uzavření smlouvy ve smyslu ustanovení § 82 odst. 4 zákona.</w:t>
      </w:r>
    </w:p>
    <w:p w:rsidR="00557728" w:rsidRPr="00A81E5A" w:rsidRDefault="009A4E15" w:rsidP="00A81E5A">
      <w:pPr>
        <w:tabs>
          <w:tab w:val="left" w:pos="-1913"/>
          <w:tab w:val="left" w:pos="-1771"/>
          <w:tab w:val="left" w:pos="-1630"/>
        </w:tabs>
        <w:spacing w:before="120" w:after="0"/>
        <w:ind w:left="828" w:right="210"/>
        <w:jc w:val="both"/>
        <w:rPr>
          <w:rFonts w:cs="Arial"/>
        </w:rPr>
      </w:pPr>
      <w:r>
        <w:rPr>
          <w:rFonts w:cs="Arial"/>
        </w:rPr>
        <w:t>Z výše uvedeného důvodu doporučujeme uchazečům pořídit si zejména originály výpisů z Rejstříku trestů uchazeče (i právnické osoby), statutárních orgánů nebo všech členů statutárního orgánu uchazeče, potvrzení o bezdlužnosti od FÚ a od OSSZ a výpis z obchodního rejstříku před koncem lhůty pro podání nabídek, jinak nebude vybraný uchazeč</w:t>
      </w:r>
      <w:r w:rsidR="0023172B">
        <w:rPr>
          <w:rFonts w:cs="Arial"/>
        </w:rPr>
        <w:t>, se kterým má být uzavřena smlouva,</w:t>
      </w:r>
      <w:r>
        <w:rPr>
          <w:rFonts w:cs="Arial"/>
        </w:rPr>
        <w:t xml:space="preserve"> schopen literu zákona naplnit. </w:t>
      </w:r>
    </w:p>
    <w:p w:rsidR="0094050E" w:rsidRDefault="0094050E" w:rsidP="0094050E">
      <w:pPr>
        <w:pStyle w:val="Zkladntextodsazen"/>
        <w:spacing w:after="100"/>
        <w:ind w:left="550"/>
        <w:jc w:val="both"/>
        <w:rPr>
          <w:rFonts w:ascii="Arial" w:hAnsi="Arial" w:cs="Arial"/>
          <w:sz w:val="22"/>
          <w:szCs w:val="22"/>
        </w:rPr>
      </w:pPr>
    </w:p>
    <w:p w:rsidR="00750120" w:rsidRPr="00B37277" w:rsidRDefault="00750120" w:rsidP="00A81E5A">
      <w:pPr>
        <w:numPr>
          <w:ilvl w:val="0"/>
          <w:numId w:val="11"/>
        </w:numPr>
        <w:tabs>
          <w:tab w:val="clear" w:pos="2913"/>
          <w:tab w:val="num" w:pos="540"/>
        </w:tabs>
        <w:suppressAutoHyphens/>
        <w:spacing w:after="120"/>
        <w:ind w:left="2914" w:right="-6" w:hanging="2914"/>
        <w:jc w:val="both"/>
        <w:rPr>
          <w:rFonts w:cs="Arial"/>
          <w:b/>
          <w:u w:val="single"/>
        </w:rPr>
      </w:pPr>
      <w:r w:rsidRPr="00B37277">
        <w:rPr>
          <w:rFonts w:cs="Arial"/>
          <w:b/>
          <w:u w:val="single"/>
        </w:rPr>
        <w:t>Dodatečné informace k zadávacím podmínkám:</w:t>
      </w:r>
    </w:p>
    <w:p w:rsidR="00A81E5A" w:rsidRDefault="00750120" w:rsidP="003C47C7">
      <w:pPr>
        <w:spacing w:after="120"/>
        <w:ind w:left="539" w:right="-6"/>
        <w:jc w:val="both"/>
        <w:rPr>
          <w:rFonts w:cs="Arial"/>
        </w:rPr>
      </w:pPr>
      <w:r w:rsidRPr="00B37277">
        <w:rPr>
          <w:rFonts w:cs="Arial"/>
        </w:rPr>
        <w:t xml:space="preserve">Dodavatelé jsou oprávněni požadovat dodatečné informace </w:t>
      </w:r>
      <w:r w:rsidR="00A81E5A">
        <w:rPr>
          <w:rFonts w:cs="Arial"/>
        </w:rPr>
        <w:t xml:space="preserve">k zadávacím podmínkám </w:t>
      </w:r>
      <w:r w:rsidRPr="00B37277">
        <w:rPr>
          <w:rFonts w:cs="Arial"/>
        </w:rPr>
        <w:t xml:space="preserve">dle § 49 odst. 1 zákona. </w:t>
      </w:r>
      <w:r w:rsidR="00672500" w:rsidRPr="00672500">
        <w:rPr>
          <w:rFonts w:cs="Arial"/>
        </w:rPr>
        <w:t>Dotazy mohou být zadavateli zasílány poštou</w:t>
      </w:r>
      <w:r w:rsidR="00672500">
        <w:rPr>
          <w:rFonts w:cs="Arial"/>
        </w:rPr>
        <w:t xml:space="preserve"> na adresu</w:t>
      </w:r>
      <w:r w:rsidR="00A81E5A">
        <w:rPr>
          <w:rFonts w:cs="Arial"/>
        </w:rPr>
        <w:t xml:space="preserve"> administrátora této veřejné zakázky:</w:t>
      </w:r>
    </w:p>
    <w:p w:rsidR="0023172B" w:rsidRPr="00B37277" w:rsidRDefault="0023172B" w:rsidP="0023172B">
      <w:pPr>
        <w:suppressAutoHyphens/>
        <w:spacing w:after="0"/>
        <w:ind w:left="2520" w:right="-6"/>
        <w:jc w:val="both"/>
        <w:rPr>
          <w:rFonts w:cs="Arial"/>
          <w:b/>
        </w:rPr>
      </w:pPr>
      <w:proofErr w:type="spellStart"/>
      <w:proofErr w:type="gramStart"/>
      <w:r w:rsidRPr="00B37277">
        <w:rPr>
          <w:rFonts w:cs="Arial"/>
          <w:b/>
        </w:rPr>
        <w:t>A.I.Consulting</w:t>
      </w:r>
      <w:proofErr w:type="spellEnd"/>
      <w:proofErr w:type="gramEnd"/>
      <w:r w:rsidRPr="00B37277">
        <w:rPr>
          <w:rFonts w:cs="Arial"/>
          <w:b/>
        </w:rPr>
        <w:t xml:space="preserve"> s.r.o.</w:t>
      </w:r>
    </w:p>
    <w:p w:rsidR="0023172B" w:rsidRPr="00B37277" w:rsidRDefault="0023172B" w:rsidP="0023172B">
      <w:pPr>
        <w:suppressAutoHyphens/>
        <w:spacing w:after="0"/>
        <w:ind w:left="2520" w:right="-6"/>
        <w:jc w:val="both"/>
        <w:rPr>
          <w:rFonts w:cs="Arial"/>
          <w:b/>
        </w:rPr>
      </w:pPr>
      <w:r w:rsidRPr="00B37277">
        <w:rPr>
          <w:rFonts w:cs="Arial"/>
          <w:b/>
        </w:rPr>
        <w:t xml:space="preserve">Na </w:t>
      </w:r>
      <w:proofErr w:type="spellStart"/>
      <w:r w:rsidRPr="00B37277">
        <w:rPr>
          <w:rFonts w:cs="Arial"/>
          <w:b/>
        </w:rPr>
        <w:t>Klaudiánce</w:t>
      </w:r>
      <w:proofErr w:type="spellEnd"/>
      <w:r w:rsidRPr="00B37277">
        <w:rPr>
          <w:rFonts w:cs="Arial"/>
          <w:b/>
        </w:rPr>
        <w:t xml:space="preserve"> 781/19</w:t>
      </w:r>
    </w:p>
    <w:p w:rsidR="0023172B" w:rsidRPr="00B37277" w:rsidRDefault="0023172B" w:rsidP="0023172B">
      <w:pPr>
        <w:suppressAutoHyphens/>
        <w:spacing w:after="0"/>
        <w:ind w:left="2520" w:right="-6"/>
        <w:jc w:val="both"/>
        <w:rPr>
          <w:rFonts w:cs="Arial"/>
          <w:b/>
        </w:rPr>
      </w:pPr>
      <w:r w:rsidRPr="00B37277">
        <w:rPr>
          <w:rFonts w:cs="Arial"/>
          <w:b/>
        </w:rPr>
        <w:t xml:space="preserve">147 00 Praha 4 </w:t>
      </w:r>
      <w:r>
        <w:rPr>
          <w:rFonts w:cs="Arial"/>
          <w:b/>
        </w:rPr>
        <w:t>–</w:t>
      </w:r>
      <w:r w:rsidRPr="00B37277">
        <w:rPr>
          <w:rFonts w:cs="Arial"/>
          <w:b/>
        </w:rPr>
        <w:t xml:space="preserve"> Podolí</w:t>
      </w:r>
    </w:p>
    <w:p w:rsidR="00A81E5A" w:rsidRDefault="00A81E5A" w:rsidP="00A81E5A">
      <w:pPr>
        <w:spacing w:after="0"/>
        <w:ind w:left="539" w:right="-6"/>
        <w:jc w:val="both"/>
        <w:rPr>
          <w:rFonts w:cs="Arial"/>
        </w:rPr>
      </w:pPr>
    </w:p>
    <w:p w:rsidR="00750120" w:rsidRDefault="00672500" w:rsidP="003C47C7">
      <w:pPr>
        <w:spacing w:after="120"/>
        <w:ind w:left="539" w:right="-6"/>
        <w:jc w:val="both"/>
        <w:rPr>
          <w:rFonts w:cs="Arial"/>
        </w:rPr>
      </w:pPr>
      <w:r w:rsidRPr="00672500">
        <w:rPr>
          <w:rFonts w:cs="Arial"/>
        </w:rPr>
        <w:t>faxem nebo elektronickou poštou</w:t>
      </w:r>
      <w:r>
        <w:rPr>
          <w:rFonts w:cs="Arial"/>
        </w:rPr>
        <w:t xml:space="preserve"> (</w:t>
      </w:r>
      <w:hyperlink r:id="rId10" w:history="1">
        <w:r w:rsidRPr="00B37277">
          <w:rPr>
            <w:rStyle w:val="Hypertextovodkaz"/>
            <w:rFonts w:cs="Arial"/>
          </w:rPr>
          <w:t>snajdr@aiconsulting.cz</w:t>
        </w:r>
      </w:hyperlink>
      <w:r>
        <w:rPr>
          <w:rStyle w:val="Hypertextovodkaz"/>
          <w:rFonts w:cs="Arial"/>
        </w:rPr>
        <w:t>)</w:t>
      </w:r>
      <w:r w:rsidRPr="00672500">
        <w:rPr>
          <w:rFonts w:cs="Arial"/>
        </w:rPr>
        <w:t xml:space="preserve">, a to kontaktní osobě pro účely zadávacího řízení. </w:t>
      </w:r>
      <w:r w:rsidR="00750120" w:rsidRPr="00B37277">
        <w:rPr>
          <w:rFonts w:cs="Arial"/>
        </w:rPr>
        <w:t xml:space="preserve">Telefonické dotazy nebudou zodpovězeny. </w:t>
      </w:r>
    </w:p>
    <w:p w:rsidR="00130C85" w:rsidRPr="00B37277" w:rsidRDefault="00130C85" w:rsidP="003C47C7">
      <w:pPr>
        <w:pStyle w:val="Zkladntextodsazen"/>
        <w:spacing w:after="100"/>
        <w:ind w:left="550"/>
        <w:jc w:val="both"/>
        <w:rPr>
          <w:rFonts w:cs="Arial"/>
        </w:rPr>
      </w:pPr>
    </w:p>
    <w:p w:rsidR="00750120" w:rsidRPr="00B37277" w:rsidRDefault="00750120" w:rsidP="004122BD">
      <w:pPr>
        <w:pStyle w:val="Zkladntext3"/>
        <w:numPr>
          <w:ilvl w:val="0"/>
          <w:numId w:val="4"/>
        </w:numPr>
        <w:rPr>
          <w:rFonts w:cs="Arial"/>
          <w:b/>
          <w:sz w:val="22"/>
          <w:szCs w:val="22"/>
          <w:u w:val="single"/>
        </w:rPr>
      </w:pPr>
      <w:r w:rsidRPr="00B37277">
        <w:rPr>
          <w:rFonts w:cs="Arial"/>
          <w:b/>
          <w:sz w:val="22"/>
          <w:szCs w:val="22"/>
          <w:u w:val="single"/>
        </w:rPr>
        <w:t>Způsob hodnocení nabídek:</w:t>
      </w:r>
    </w:p>
    <w:p w:rsidR="00C1754C" w:rsidRPr="00C1754C" w:rsidRDefault="00C1754C" w:rsidP="00C1754C">
      <w:pPr>
        <w:suppressAutoHyphens/>
        <w:spacing w:before="60"/>
        <w:ind w:left="540"/>
        <w:jc w:val="both"/>
        <w:rPr>
          <w:rFonts w:cs="Arial"/>
        </w:rPr>
      </w:pPr>
      <w:r w:rsidRPr="00C1754C">
        <w:rPr>
          <w:rFonts w:cs="Arial"/>
        </w:rPr>
        <w:t>Základním kritériem hodnocení je nejnižší nabídková cena</w:t>
      </w:r>
    </w:p>
    <w:p w:rsidR="00C1754C" w:rsidRPr="00C1754C" w:rsidRDefault="00C1754C" w:rsidP="00C1754C">
      <w:pPr>
        <w:suppressAutoHyphens/>
        <w:spacing w:before="60"/>
        <w:ind w:left="540"/>
        <w:jc w:val="both"/>
        <w:rPr>
          <w:rFonts w:cs="Arial"/>
        </w:rPr>
      </w:pPr>
      <w:r w:rsidRPr="00C1754C">
        <w:rPr>
          <w:rFonts w:cs="Arial"/>
        </w:rPr>
        <w:t>Způsob hodnocení nabídek:</w:t>
      </w:r>
    </w:p>
    <w:p w:rsidR="00750120" w:rsidRDefault="00C1754C" w:rsidP="00C1754C">
      <w:pPr>
        <w:suppressAutoHyphens/>
        <w:spacing w:before="60"/>
        <w:ind w:left="540"/>
        <w:jc w:val="both"/>
        <w:rPr>
          <w:rFonts w:cs="Arial"/>
        </w:rPr>
      </w:pPr>
      <w:r w:rsidRPr="00C1754C">
        <w:rPr>
          <w:rFonts w:cs="Arial"/>
        </w:rPr>
        <w:t xml:space="preserve">Nabídky budou seřazeny podle výše nabídkové ceny v Kč bez DPH. Veřejná zakázka bude přidělena dodavateli, který podal nabídku s nejnižší nabídkovou cenou. </w:t>
      </w:r>
    </w:p>
    <w:p w:rsidR="00672500" w:rsidRPr="00B37277" w:rsidRDefault="00672500" w:rsidP="00C1754C">
      <w:pPr>
        <w:suppressAutoHyphens/>
        <w:spacing w:before="60"/>
        <w:ind w:left="540"/>
        <w:jc w:val="both"/>
        <w:rPr>
          <w:rFonts w:cs="Arial"/>
          <w:u w:val="single"/>
        </w:rPr>
      </w:pPr>
    </w:p>
    <w:p w:rsidR="00750120" w:rsidRPr="00B37277" w:rsidRDefault="00750120" w:rsidP="004122BD">
      <w:pPr>
        <w:pStyle w:val="Zkladntext3"/>
        <w:numPr>
          <w:ilvl w:val="0"/>
          <w:numId w:val="4"/>
        </w:numPr>
        <w:rPr>
          <w:rFonts w:cs="Arial"/>
          <w:b/>
          <w:sz w:val="22"/>
          <w:szCs w:val="22"/>
        </w:rPr>
      </w:pPr>
      <w:r w:rsidRPr="00B37277">
        <w:rPr>
          <w:rFonts w:cs="Arial"/>
          <w:b/>
          <w:sz w:val="22"/>
          <w:szCs w:val="22"/>
          <w:u w:val="single"/>
        </w:rPr>
        <w:t xml:space="preserve">Způsob zpracování nabídkové ceny </w:t>
      </w:r>
    </w:p>
    <w:p w:rsidR="006B2D06" w:rsidRPr="006B2D06" w:rsidRDefault="006B2D06" w:rsidP="006B2D06">
      <w:pPr>
        <w:ind w:left="550"/>
        <w:jc w:val="both"/>
        <w:rPr>
          <w:rFonts w:cs="Arial"/>
        </w:rPr>
      </w:pPr>
      <w:r w:rsidRPr="006B2D06">
        <w:rPr>
          <w:rFonts w:cs="Arial"/>
        </w:rPr>
        <w:t>Celou částkou na základě součtu oceněných jednotlivých položek uvedených v položkovém ro</w:t>
      </w:r>
      <w:r>
        <w:rPr>
          <w:rFonts w:cs="Arial"/>
        </w:rPr>
        <w:t>zpočtu, který tvoří přílohu č. 1</w:t>
      </w:r>
      <w:r w:rsidR="00E80704">
        <w:rPr>
          <w:rFonts w:cs="Arial"/>
        </w:rPr>
        <w:t>: Položkový rozpočet</w:t>
      </w:r>
      <w:r w:rsidRPr="006B2D06">
        <w:rPr>
          <w:rFonts w:cs="Arial"/>
        </w:rPr>
        <w:t xml:space="preserve"> této zadávací dokumentace. Oceněný položkový rozpočet podepsaný osobou oprávněnou jménem či za uchazeče jednat bude souč</w:t>
      </w:r>
      <w:r w:rsidR="00D57740">
        <w:rPr>
          <w:rFonts w:cs="Arial"/>
        </w:rPr>
        <w:t>ástí nabídky jako příloha</w:t>
      </w:r>
      <w:r w:rsidRPr="006B2D06">
        <w:rPr>
          <w:rFonts w:cs="Arial"/>
        </w:rPr>
        <w:t xml:space="preserve"> smlouvy. Položkový rozpočet bude obsahovat cenu bez DPH.</w:t>
      </w:r>
    </w:p>
    <w:p w:rsidR="006B2D06" w:rsidRPr="006B2D06" w:rsidRDefault="006B2D06" w:rsidP="006B2D06">
      <w:pPr>
        <w:ind w:left="550"/>
        <w:jc w:val="both"/>
        <w:rPr>
          <w:rFonts w:cs="Arial"/>
        </w:rPr>
      </w:pPr>
      <w:r w:rsidRPr="006B2D06">
        <w:rPr>
          <w:rFonts w:cs="Arial"/>
        </w:rPr>
        <w:t>Nabídková cena musí obsahovat zisk a veškeré náklady k realizaci předmětu veřejné zakázky, a to včetně nákladů souvisejících (např. pojištění, veškeré poplatky, veškeré dopravní a poštovní náklady a podobně).</w:t>
      </w:r>
    </w:p>
    <w:p w:rsidR="00750120" w:rsidRPr="00B37277" w:rsidRDefault="00750120" w:rsidP="00750120">
      <w:pPr>
        <w:ind w:left="550"/>
        <w:jc w:val="both"/>
        <w:rPr>
          <w:rFonts w:cs="Arial"/>
        </w:rPr>
      </w:pPr>
      <w:r w:rsidRPr="00B37277">
        <w:rPr>
          <w:rFonts w:cs="Arial"/>
        </w:rPr>
        <w:lastRenderedPageBreak/>
        <w:t>Pokud uchazeč není plátcem DPH, uvede zde tuto skutečnost</w:t>
      </w:r>
      <w:r w:rsidR="006D2811">
        <w:rPr>
          <w:rFonts w:cs="Arial"/>
        </w:rPr>
        <w:t xml:space="preserve"> v příloze č. 1 této zadávací dokumentace</w:t>
      </w:r>
      <w:r w:rsidRPr="00B37277">
        <w:rPr>
          <w:rFonts w:cs="Arial"/>
        </w:rPr>
        <w:t xml:space="preserve">. </w:t>
      </w:r>
    </w:p>
    <w:p w:rsidR="00750120" w:rsidRPr="00B37277" w:rsidRDefault="00750120" w:rsidP="00750120">
      <w:pPr>
        <w:ind w:left="540"/>
        <w:jc w:val="both"/>
        <w:rPr>
          <w:rFonts w:cs="Arial"/>
        </w:rPr>
      </w:pPr>
      <w:r w:rsidRPr="00B37277">
        <w:rPr>
          <w:rFonts w:cs="Arial"/>
        </w:rPr>
        <w:t xml:space="preserve">Cena za služby </w:t>
      </w:r>
      <w:r w:rsidR="006B6861" w:rsidRPr="00B37277">
        <w:rPr>
          <w:rFonts w:cs="Arial"/>
        </w:rPr>
        <w:t xml:space="preserve">ubytování a stravné </w:t>
      </w:r>
      <w:r w:rsidR="00D57740">
        <w:rPr>
          <w:rFonts w:cs="Arial"/>
        </w:rPr>
        <w:t xml:space="preserve">podle Přílohy č. </w:t>
      </w:r>
      <w:r w:rsidR="00300C24">
        <w:rPr>
          <w:rFonts w:cs="Arial"/>
        </w:rPr>
        <w:t>1</w:t>
      </w:r>
      <w:r w:rsidR="00D57740">
        <w:rPr>
          <w:rFonts w:cs="Arial"/>
        </w:rPr>
        <w:t xml:space="preserve">: Položkový rozpočet </w:t>
      </w:r>
      <w:r w:rsidRPr="00B37277">
        <w:rPr>
          <w:rFonts w:cs="Arial"/>
        </w:rPr>
        <w:t>může být navýšena pouze na základě písemného dodatku ke smlouvě, pokud dojde v průběhu poskytování služeb:</w:t>
      </w:r>
    </w:p>
    <w:p w:rsidR="00750120" w:rsidRPr="00B37277" w:rsidRDefault="00750120" w:rsidP="005769D4">
      <w:pPr>
        <w:numPr>
          <w:ilvl w:val="1"/>
          <w:numId w:val="13"/>
        </w:numPr>
        <w:tabs>
          <w:tab w:val="clear" w:pos="1364"/>
          <w:tab w:val="num" w:pos="880"/>
        </w:tabs>
        <w:spacing w:after="0"/>
        <w:ind w:left="880" w:hanging="330"/>
        <w:jc w:val="both"/>
        <w:rPr>
          <w:rFonts w:cs="Arial"/>
        </w:rPr>
      </w:pPr>
      <w:r w:rsidRPr="00B37277">
        <w:rPr>
          <w:rFonts w:cs="Arial"/>
        </w:rPr>
        <w:t>ke změně daňových předpisů upravujících DPH;</w:t>
      </w:r>
    </w:p>
    <w:p w:rsidR="00750120" w:rsidRPr="00B37277" w:rsidRDefault="00750120" w:rsidP="00750120">
      <w:pPr>
        <w:pStyle w:val="Zkladntextodsazen"/>
        <w:ind w:left="550"/>
        <w:jc w:val="both"/>
        <w:rPr>
          <w:rFonts w:ascii="Arial" w:hAnsi="Arial" w:cs="Arial"/>
          <w:sz w:val="22"/>
          <w:szCs w:val="22"/>
        </w:rPr>
      </w:pPr>
    </w:p>
    <w:p w:rsidR="00750120" w:rsidRPr="00B37277" w:rsidRDefault="00750120" w:rsidP="004122BD">
      <w:pPr>
        <w:pStyle w:val="Zkladntext3"/>
        <w:numPr>
          <w:ilvl w:val="0"/>
          <w:numId w:val="4"/>
        </w:numPr>
        <w:rPr>
          <w:rFonts w:cs="Arial"/>
        </w:rPr>
      </w:pPr>
      <w:r w:rsidRPr="004122BD">
        <w:rPr>
          <w:rFonts w:cs="Arial"/>
          <w:b/>
          <w:sz w:val="22"/>
          <w:szCs w:val="22"/>
          <w:u w:val="single"/>
        </w:rPr>
        <w:t xml:space="preserve">Zadávací lhůta, po kterou je uchazeč </w:t>
      </w:r>
      <w:proofErr w:type="gramStart"/>
      <w:r w:rsidRPr="004122BD">
        <w:rPr>
          <w:rFonts w:cs="Arial"/>
          <w:b/>
          <w:sz w:val="22"/>
          <w:szCs w:val="22"/>
          <w:u w:val="single"/>
        </w:rPr>
        <w:t>vázán  svou</w:t>
      </w:r>
      <w:proofErr w:type="gramEnd"/>
      <w:r w:rsidRPr="004122BD">
        <w:rPr>
          <w:rFonts w:cs="Arial"/>
          <w:b/>
          <w:sz w:val="22"/>
          <w:szCs w:val="22"/>
          <w:u w:val="single"/>
        </w:rPr>
        <w:t xml:space="preserve"> nabídkou</w:t>
      </w:r>
      <w:r w:rsidRPr="00B37277">
        <w:rPr>
          <w:rFonts w:cs="Arial"/>
        </w:rPr>
        <w:t xml:space="preserve">:  </w:t>
      </w:r>
    </w:p>
    <w:p w:rsidR="00750120" w:rsidRDefault="00FD693C" w:rsidP="00750120">
      <w:pPr>
        <w:pStyle w:val="Zkladntextodsazen"/>
        <w:ind w:left="550"/>
        <w:jc w:val="both"/>
        <w:rPr>
          <w:rFonts w:ascii="Arial" w:hAnsi="Arial" w:cs="Arial"/>
          <w:sz w:val="22"/>
          <w:szCs w:val="22"/>
        </w:rPr>
      </w:pPr>
      <w:r w:rsidRPr="00B37277">
        <w:rPr>
          <w:rFonts w:ascii="Arial" w:hAnsi="Arial" w:cs="Arial"/>
          <w:sz w:val="22"/>
          <w:szCs w:val="22"/>
        </w:rPr>
        <w:t>V souvislosti se zadávacím řízením zadavatel stanovuje v souladu s ustanovením § 43 zákona lhůtu 90 dnů, po kterou jsou dodavatelé vázáni svými nabídkami. Tato lhůta začíná běžet okamžikem skončení lhůty pro podání nabídek.</w:t>
      </w:r>
    </w:p>
    <w:p w:rsidR="00300C24" w:rsidRPr="00B37277" w:rsidRDefault="00300C24" w:rsidP="00750120">
      <w:pPr>
        <w:pStyle w:val="Zkladntextodsazen"/>
        <w:ind w:left="550"/>
        <w:jc w:val="both"/>
        <w:rPr>
          <w:rFonts w:ascii="Arial" w:hAnsi="Arial" w:cs="Arial"/>
          <w:sz w:val="22"/>
          <w:szCs w:val="22"/>
        </w:rPr>
      </w:pPr>
    </w:p>
    <w:p w:rsidR="00750120" w:rsidRPr="00B37277" w:rsidRDefault="00750120" w:rsidP="004122BD">
      <w:pPr>
        <w:pStyle w:val="Zkladntext3"/>
        <w:numPr>
          <w:ilvl w:val="0"/>
          <w:numId w:val="4"/>
        </w:numPr>
        <w:rPr>
          <w:rFonts w:cs="Arial"/>
        </w:rPr>
      </w:pPr>
      <w:r w:rsidRPr="004122BD">
        <w:rPr>
          <w:rFonts w:cs="Arial"/>
          <w:b/>
          <w:sz w:val="22"/>
          <w:szCs w:val="22"/>
          <w:u w:val="single"/>
        </w:rPr>
        <w:t>Zadávací dokumentace</w:t>
      </w:r>
      <w:r w:rsidRPr="00B37277">
        <w:rPr>
          <w:rFonts w:cs="Arial"/>
          <w:b/>
          <w:u w:val="single"/>
        </w:rPr>
        <w:t xml:space="preserve">:  </w:t>
      </w:r>
    </w:p>
    <w:p w:rsidR="00750120" w:rsidRPr="00B37277" w:rsidRDefault="00750120" w:rsidP="00750120">
      <w:pPr>
        <w:pStyle w:val="Zkladntextodsazen"/>
        <w:ind w:left="550"/>
        <w:jc w:val="both"/>
        <w:rPr>
          <w:rFonts w:ascii="Arial" w:hAnsi="Arial" w:cs="Arial"/>
          <w:sz w:val="22"/>
          <w:szCs w:val="22"/>
        </w:rPr>
      </w:pPr>
      <w:r w:rsidRPr="00B37277">
        <w:rPr>
          <w:rFonts w:ascii="Arial" w:hAnsi="Arial" w:cs="Arial"/>
          <w:sz w:val="22"/>
          <w:szCs w:val="22"/>
        </w:rPr>
        <w:t>Tato výzva se všemi přílohami je zároveň zadávací dokumentací ve smyslu § 44 zákona.</w:t>
      </w:r>
    </w:p>
    <w:p w:rsidR="00750120" w:rsidRPr="00B37277" w:rsidRDefault="00750120" w:rsidP="005769D4">
      <w:pPr>
        <w:numPr>
          <w:ilvl w:val="0"/>
          <w:numId w:val="4"/>
        </w:numPr>
        <w:spacing w:before="220" w:after="100"/>
        <w:jc w:val="both"/>
        <w:rPr>
          <w:rFonts w:cs="Arial"/>
          <w:color w:val="000000"/>
        </w:rPr>
      </w:pPr>
      <w:r w:rsidRPr="00B37277">
        <w:rPr>
          <w:rFonts w:cs="Arial"/>
          <w:b/>
          <w:u w:val="single"/>
        </w:rPr>
        <w:t>Prohlídka místa plnění:</w:t>
      </w:r>
    </w:p>
    <w:p w:rsidR="00750120" w:rsidRPr="00B37277" w:rsidRDefault="00D611EC" w:rsidP="00750120">
      <w:pPr>
        <w:spacing w:after="0"/>
        <w:ind w:left="550"/>
        <w:jc w:val="both"/>
        <w:rPr>
          <w:rFonts w:cs="Arial"/>
        </w:rPr>
      </w:pPr>
      <w:r>
        <w:rPr>
          <w:rFonts w:cs="Arial"/>
        </w:rPr>
        <w:t>Místo plnění je nemovito</w:t>
      </w:r>
      <w:r w:rsidR="002463B4">
        <w:rPr>
          <w:rFonts w:cs="Arial"/>
        </w:rPr>
        <w:t>st uchazeče, kterou uchazeč musí mít možnost</w:t>
      </w:r>
      <w:r>
        <w:rPr>
          <w:rFonts w:cs="Arial"/>
        </w:rPr>
        <w:t xml:space="preserve"> volně využívat k předmětu plnění této zadávací dokumentace</w:t>
      </w:r>
      <w:r w:rsidR="00750120" w:rsidRPr="00B37277">
        <w:rPr>
          <w:rFonts w:cs="Arial"/>
        </w:rPr>
        <w:t>.</w:t>
      </w:r>
      <w:r w:rsidR="002463B4">
        <w:rPr>
          <w:rFonts w:cs="Arial"/>
        </w:rPr>
        <w:t xml:space="preserve"> Zadavatel s</w:t>
      </w:r>
      <w:r>
        <w:rPr>
          <w:rFonts w:cs="Arial"/>
        </w:rPr>
        <w:t>i vymiňuje právo tento objekt navštívit a zkontrolovat, jestli splňuje požadavky, které jsou uvedeny jako součást této zadávací dokumentace.</w:t>
      </w:r>
      <w:r w:rsidR="002463B4">
        <w:rPr>
          <w:rFonts w:cs="Arial"/>
        </w:rPr>
        <w:t xml:space="preserve"> Tuto návštěvu a kontrolu provede hodnotící komise</w:t>
      </w:r>
      <w:r w:rsidR="004122BD">
        <w:rPr>
          <w:rFonts w:cs="Arial"/>
        </w:rPr>
        <w:t>,</w:t>
      </w:r>
      <w:r w:rsidR="00D77560">
        <w:rPr>
          <w:rFonts w:cs="Arial"/>
        </w:rPr>
        <w:t xml:space="preserve"> </w:t>
      </w:r>
      <w:r w:rsidR="00E60082">
        <w:rPr>
          <w:rFonts w:cs="Arial"/>
        </w:rPr>
        <w:t>jmenova</w:t>
      </w:r>
      <w:r w:rsidR="004122BD">
        <w:rPr>
          <w:rFonts w:cs="Arial"/>
        </w:rPr>
        <w:t>ná</w:t>
      </w:r>
      <w:r w:rsidR="002463B4">
        <w:rPr>
          <w:rFonts w:cs="Arial"/>
        </w:rPr>
        <w:t xml:space="preserve"> zadavatelem</w:t>
      </w:r>
      <w:r w:rsidR="004122BD">
        <w:rPr>
          <w:rFonts w:cs="Arial"/>
        </w:rPr>
        <w:t>, v rámci posouzení nabídek</w:t>
      </w:r>
      <w:r w:rsidR="002463B4">
        <w:rPr>
          <w:rFonts w:cs="Arial"/>
        </w:rPr>
        <w:t>.</w:t>
      </w:r>
    </w:p>
    <w:p w:rsidR="00750120" w:rsidRPr="00B37277" w:rsidRDefault="00750120" w:rsidP="005769D4">
      <w:pPr>
        <w:numPr>
          <w:ilvl w:val="0"/>
          <w:numId w:val="4"/>
        </w:numPr>
        <w:spacing w:before="220" w:after="100"/>
        <w:jc w:val="both"/>
        <w:rPr>
          <w:rFonts w:cs="Arial"/>
          <w:b/>
          <w:u w:val="single"/>
        </w:rPr>
      </w:pPr>
      <w:r w:rsidRPr="00B37277">
        <w:rPr>
          <w:rFonts w:cs="Arial"/>
          <w:b/>
          <w:u w:val="single"/>
        </w:rPr>
        <w:t>Místo pro podávání nabídky, doba</w:t>
      </w:r>
      <w:r w:rsidR="00383960">
        <w:rPr>
          <w:rFonts w:cs="Arial"/>
          <w:b/>
          <w:u w:val="single"/>
        </w:rPr>
        <w:t>,</w:t>
      </w:r>
      <w:r w:rsidRPr="00B37277">
        <w:rPr>
          <w:rFonts w:cs="Arial"/>
          <w:b/>
          <w:u w:val="single"/>
        </w:rPr>
        <w:t xml:space="preserve"> v níž lze nabídky podat a místo a termín otevírání obálek</w:t>
      </w:r>
    </w:p>
    <w:p w:rsidR="00750120" w:rsidRPr="00B37277" w:rsidRDefault="00750120" w:rsidP="00750120">
      <w:pPr>
        <w:suppressAutoHyphens/>
        <w:spacing w:before="120" w:after="120"/>
        <w:ind w:left="540" w:right="-6"/>
        <w:jc w:val="both"/>
        <w:rPr>
          <w:rFonts w:cs="Arial"/>
          <w:color w:val="000000"/>
        </w:rPr>
      </w:pPr>
      <w:r w:rsidRPr="00B37277">
        <w:rPr>
          <w:rFonts w:cs="Arial"/>
          <w:color w:val="000000"/>
        </w:rPr>
        <w:t>Nabídky je možné podávat osobně na níže uvedenou adresu v pracovních dnech v době od 08:30 do 16:00 hod. nebo prostřednictvím pošty, kurýra či jiného přepravce na níže uvedenou adresu:</w:t>
      </w:r>
    </w:p>
    <w:p w:rsidR="00750120" w:rsidRPr="00B37277" w:rsidRDefault="00750120" w:rsidP="00750120">
      <w:pPr>
        <w:suppressAutoHyphens/>
        <w:spacing w:after="0"/>
        <w:ind w:left="2517" w:right="-6"/>
        <w:jc w:val="both"/>
        <w:rPr>
          <w:rFonts w:cs="Arial"/>
          <w:b/>
        </w:rPr>
      </w:pPr>
    </w:p>
    <w:p w:rsidR="00C20E72" w:rsidRPr="00C20E72" w:rsidRDefault="00C20E72" w:rsidP="00C20E72">
      <w:pPr>
        <w:suppressAutoHyphens/>
        <w:spacing w:after="0"/>
        <w:ind w:left="2520" w:right="-6"/>
        <w:jc w:val="both"/>
        <w:rPr>
          <w:rFonts w:cs="Arial"/>
          <w:b/>
        </w:rPr>
      </w:pPr>
      <w:r w:rsidRPr="00C20E72">
        <w:rPr>
          <w:rFonts w:cs="Arial"/>
          <w:b/>
        </w:rPr>
        <w:t>Vyšší odborná škola a Střední škola, Varnsdorf, příspěvková organizace</w:t>
      </w:r>
    </w:p>
    <w:p w:rsidR="00C20E72" w:rsidRPr="00C20E72" w:rsidRDefault="00C20E72" w:rsidP="00C20E72">
      <w:pPr>
        <w:suppressAutoHyphens/>
        <w:spacing w:after="0"/>
        <w:ind w:left="2520" w:right="-6"/>
        <w:jc w:val="both"/>
        <w:rPr>
          <w:rFonts w:cs="Arial"/>
          <w:b/>
        </w:rPr>
      </w:pPr>
      <w:r w:rsidRPr="00C20E72">
        <w:rPr>
          <w:rFonts w:cs="Arial"/>
          <w:b/>
        </w:rPr>
        <w:t xml:space="preserve">Bratislavská 2166 </w:t>
      </w:r>
    </w:p>
    <w:p w:rsidR="00750120" w:rsidRPr="00B37277" w:rsidRDefault="00C20E72" w:rsidP="00C20E72">
      <w:pPr>
        <w:suppressAutoHyphens/>
        <w:spacing w:after="0"/>
        <w:ind w:left="2520" w:right="-6"/>
        <w:jc w:val="both"/>
        <w:rPr>
          <w:rFonts w:cs="Arial"/>
          <w:b/>
        </w:rPr>
      </w:pPr>
      <w:proofErr w:type="gramStart"/>
      <w:r w:rsidRPr="00C20E72">
        <w:rPr>
          <w:rFonts w:cs="Arial"/>
          <w:b/>
        </w:rPr>
        <w:t>407 47  Varnsdorf</w:t>
      </w:r>
      <w:proofErr w:type="gramEnd"/>
    </w:p>
    <w:p w:rsidR="00750120" w:rsidRPr="00B37277" w:rsidRDefault="00750120" w:rsidP="00750120">
      <w:pPr>
        <w:suppressAutoHyphens/>
        <w:spacing w:after="0"/>
        <w:ind w:left="2520" w:right="-6"/>
        <w:jc w:val="both"/>
        <w:rPr>
          <w:rFonts w:cs="Arial"/>
          <w:b/>
        </w:rPr>
      </w:pPr>
    </w:p>
    <w:p w:rsidR="00C10EF6" w:rsidRPr="003B21B8" w:rsidRDefault="00C10EF6" w:rsidP="00C10EF6">
      <w:pPr>
        <w:pStyle w:val="Zkladntext2"/>
        <w:suppressAutoHyphens/>
        <w:spacing w:after="0" w:line="240" w:lineRule="auto"/>
        <w:ind w:left="539" w:right="-6"/>
        <w:jc w:val="both"/>
        <w:rPr>
          <w:rFonts w:cs="Arial"/>
        </w:rPr>
      </w:pPr>
      <w:r w:rsidRPr="00B37277">
        <w:rPr>
          <w:rFonts w:cs="Arial"/>
        </w:rPr>
        <w:t xml:space="preserve">Nabídky musí být doručeny </w:t>
      </w:r>
      <w:r w:rsidRPr="003A65FB">
        <w:rPr>
          <w:rFonts w:cs="Arial"/>
        </w:rPr>
        <w:t xml:space="preserve">do </w:t>
      </w:r>
      <w:r w:rsidR="00C20E72">
        <w:rPr>
          <w:rFonts w:cs="Arial"/>
          <w:b/>
        </w:rPr>
        <w:t>21</w:t>
      </w:r>
      <w:r w:rsidR="003A65FB" w:rsidRPr="003A65FB">
        <w:rPr>
          <w:rFonts w:cs="Arial"/>
          <w:b/>
        </w:rPr>
        <w:t xml:space="preserve">. 12. 2012 </w:t>
      </w:r>
      <w:r w:rsidRPr="003A65FB">
        <w:rPr>
          <w:rFonts w:cs="Arial"/>
          <w:b/>
        </w:rPr>
        <w:t xml:space="preserve">2012 do </w:t>
      </w:r>
      <w:r w:rsidR="00C20E72">
        <w:rPr>
          <w:rFonts w:cs="Arial"/>
          <w:b/>
        </w:rPr>
        <w:t>11</w:t>
      </w:r>
      <w:r w:rsidRPr="003A65FB">
        <w:rPr>
          <w:rFonts w:cs="Arial"/>
          <w:b/>
        </w:rPr>
        <w:t>:</w:t>
      </w:r>
      <w:r w:rsidR="00C20E72">
        <w:rPr>
          <w:rFonts w:cs="Arial"/>
          <w:b/>
        </w:rPr>
        <w:t>0</w:t>
      </w:r>
      <w:r w:rsidRPr="003A65FB">
        <w:rPr>
          <w:rFonts w:cs="Arial"/>
          <w:b/>
        </w:rPr>
        <w:t>0 hodin.</w:t>
      </w:r>
      <w:r w:rsidRPr="003A65FB">
        <w:rPr>
          <w:rFonts w:cs="Arial"/>
        </w:rPr>
        <w:t xml:space="preserve"> V případě</w:t>
      </w:r>
      <w:r w:rsidRPr="003B21B8">
        <w:rPr>
          <w:rFonts w:cs="Arial"/>
        </w:rPr>
        <w:t xml:space="preserve"> doručení nabídky poštou je za okamžik převzetí zadavatelem považováno faktické převzetí nabídky.</w:t>
      </w:r>
    </w:p>
    <w:p w:rsidR="00C10EF6" w:rsidRPr="003B21B8" w:rsidRDefault="00C10EF6" w:rsidP="00C10EF6">
      <w:pPr>
        <w:pStyle w:val="Zkladntext2"/>
        <w:suppressAutoHyphens/>
        <w:spacing w:after="0" w:line="240" w:lineRule="auto"/>
        <w:ind w:left="539" w:right="-6"/>
        <w:jc w:val="both"/>
        <w:rPr>
          <w:rFonts w:cs="Arial"/>
        </w:rPr>
      </w:pPr>
    </w:p>
    <w:p w:rsidR="00750120" w:rsidRPr="00B37277" w:rsidRDefault="00C10EF6" w:rsidP="00C10EF6">
      <w:pPr>
        <w:pStyle w:val="Zkladntext2"/>
        <w:suppressAutoHyphens/>
        <w:spacing w:after="0" w:line="240" w:lineRule="auto"/>
        <w:ind w:left="539" w:right="-6"/>
        <w:jc w:val="both"/>
        <w:rPr>
          <w:rFonts w:cs="Arial"/>
          <w:color w:val="000000"/>
        </w:rPr>
      </w:pPr>
      <w:r w:rsidRPr="003B21B8">
        <w:rPr>
          <w:rFonts w:cs="Arial"/>
        </w:rPr>
        <w:t xml:space="preserve">Otevírání obálek s nabídkami se </w:t>
      </w:r>
      <w:r w:rsidRPr="003A65FB">
        <w:rPr>
          <w:rFonts w:cs="Arial"/>
        </w:rPr>
        <w:t xml:space="preserve">uskuteční dne </w:t>
      </w:r>
      <w:r w:rsidR="00C20E72">
        <w:rPr>
          <w:rFonts w:cs="Arial"/>
          <w:b/>
        </w:rPr>
        <w:t>21</w:t>
      </w:r>
      <w:r w:rsidR="003A65FB" w:rsidRPr="003A65FB">
        <w:rPr>
          <w:rFonts w:cs="Arial"/>
          <w:b/>
        </w:rPr>
        <w:t>. 12.</w:t>
      </w:r>
      <w:r w:rsidR="00565E82" w:rsidRPr="003A65FB">
        <w:rPr>
          <w:rFonts w:cs="Arial"/>
          <w:b/>
        </w:rPr>
        <w:t xml:space="preserve"> </w:t>
      </w:r>
      <w:r w:rsidR="00C20E72">
        <w:rPr>
          <w:rFonts w:cs="Arial"/>
          <w:b/>
        </w:rPr>
        <w:t>2012 od 11:01</w:t>
      </w:r>
      <w:r w:rsidRPr="003A65FB">
        <w:rPr>
          <w:rFonts w:cs="Arial"/>
          <w:b/>
        </w:rPr>
        <w:t xml:space="preserve"> hodin</w:t>
      </w:r>
      <w:r w:rsidR="00565E82" w:rsidRPr="003A65FB">
        <w:rPr>
          <w:rFonts w:cs="Arial"/>
          <w:b/>
        </w:rPr>
        <w:t xml:space="preserve"> </w:t>
      </w:r>
      <w:r w:rsidRPr="003A65FB">
        <w:rPr>
          <w:rFonts w:cs="Arial"/>
        </w:rPr>
        <w:t>na</w:t>
      </w:r>
      <w:r w:rsidRPr="003B21B8">
        <w:rPr>
          <w:rFonts w:cs="Arial"/>
        </w:rPr>
        <w:t xml:space="preserve"> adrese Vyšší odborná škola a Střední škola, Varnsdorf, příspěvková </w:t>
      </w:r>
      <w:r w:rsidRPr="00C20E72">
        <w:rPr>
          <w:rFonts w:cs="Arial"/>
        </w:rPr>
        <w:t>organizace, Bratislavská 2166, 407 47 V</w:t>
      </w:r>
      <w:r w:rsidRPr="003B21B8">
        <w:rPr>
          <w:rFonts w:cs="Arial"/>
        </w:rPr>
        <w:t>arnsdorf</w:t>
      </w:r>
      <w:r w:rsidR="00C20E72">
        <w:rPr>
          <w:rFonts w:cs="Arial"/>
          <w:color w:val="000000"/>
        </w:rPr>
        <w:t xml:space="preserve"> v kanceláři číslo 103.</w:t>
      </w:r>
    </w:p>
    <w:p w:rsidR="00750120" w:rsidRPr="00B37277" w:rsidRDefault="00750120" w:rsidP="00750120">
      <w:pPr>
        <w:pStyle w:val="Zkladntext2"/>
        <w:suppressAutoHyphens/>
        <w:spacing w:after="0" w:line="240" w:lineRule="auto"/>
        <w:ind w:left="539" w:right="-6"/>
        <w:jc w:val="both"/>
        <w:rPr>
          <w:rFonts w:cs="Arial"/>
          <w:color w:val="000000"/>
        </w:rPr>
      </w:pPr>
    </w:p>
    <w:p w:rsidR="00750120" w:rsidRDefault="00CB6CCA" w:rsidP="00750120">
      <w:pPr>
        <w:pStyle w:val="Zkladntext2"/>
        <w:suppressAutoHyphens/>
        <w:spacing w:after="0" w:line="240" w:lineRule="auto"/>
        <w:ind w:left="539" w:right="-6"/>
        <w:jc w:val="both"/>
        <w:rPr>
          <w:rFonts w:cs="Arial"/>
        </w:rPr>
      </w:pPr>
      <w:r w:rsidRPr="00CB6CCA">
        <w:rPr>
          <w:rFonts w:cs="Arial"/>
        </w:rPr>
        <w:lastRenderedPageBreak/>
        <w:t>Otevírání obálek se mohou zúčastnit uchazeči, jejichž nabídky byly doručeny ve lhůtě pro podání nabídek, a to za každého uchazeče maximálně jedna osoba k tomu oprávněná nebo pověřená na základě plné moci. Oprávnění zástupci uchazečů se musí prokázat písemnou plnou mocí podepsanou statutárním zástupcem uchazeče, pokud jím sami nejsou. Dále bude u sebe mít výpis z obchodního rejstříku pro prokázání oprávněné osoby, která plnou moc podepsala.</w:t>
      </w:r>
      <w:r w:rsidR="00D77560">
        <w:rPr>
          <w:rFonts w:cs="Arial"/>
        </w:rPr>
        <w:t xml:space="preserve"> </w:t>
      </w:r>
      <w:r w:rsidRPr="00CB6CCA">
        <w:rPr>
          <w:rFonts w:cs="Arial"/>
        </w:rPr>
        <w:t>Otevírání obálek se mohou</w:t>
      </w:r>
      <w:r>
        <w:rPr>
          <w:rFonts w:cs="Arial"/>
        </w:rPr>
        <w:t xml:space="preserve"> dále účastnit</w:t>
      </w:r>
      <w:r w:rsidR="00750120" w:rsidRPr="00B37277">
        <w:rPr>
          <w:rFonts w:cs="Arial"/>
        </w:rPr>
        <w:t xml:space="preserve"> členové komise jmenované zadavatelem, zapisovatelé a osoby přizvané zadavatelem nebo hodnotící komisí.  </w:t>
      </w:r>
    </w:p>
    <w:p w:rsidR="000B549F" w:rsidRDefault="000B549F" w:rsidP="00750120">
      <w:pPr>
        <w:pStyle w:val="Zkladntext2"/>
        <w:suppressAutoHyphens/>
        <w:spacing w:after="0" w:line="240" w:lineRule="auto"/>
        <w:ind w:left="539" w:right="-6"/>
        <w:jc w:val="both"/>
        <w:rPr>
          <w:rFonts w:cs="Arial"/>
        </w:rPr>
      </w:pPr>
    </w:p>
    <w:p w:rsidR="000B549F" w:rsidRPr="00B37277" w:rsidRDefault="000B549F" w:rsidP="00750120">
      <w:pPr>
        <w:pStyle w:val="Zkladntext2"/>
        <w:suppressAutoHyphens/>
        <w:spacing w:after="0" w:line="240" w:lineRule="auto"/>
        <w:ind w:left="539" w:right="-6"/>
        <w:jc w:val="both"/>
        <w:rPr>
          <w:rFonts w:cs="Arial"/>
        </w:rPr>
      </w:pPr>
      <w:r>
        <w:rPr>
          <w:rFonts w:cs="Arial"/>
        </w:rPr>
        <w:t xml:space="preserve">Hodnotící komise v rámci své činnosti </w:t>
      </w:r>
      <w:r w:rsidR="00B4090C">
        <w:rPr>
          <w:rFonts w:cs="Arial"/>
        </w:rPr>
        <w:t xml:space="preserve">při posuzování nabídek </w:t>
      </w:r>
      <w:r>
        <w:rPr>
          <w:rFonts w:cs="Arial"/>
        </w:rPr>
        <w:t>navštíví a zkontroluje nabízené areály k realizaci Adaptačních kurzů uvedených v nabídkách uchazečů, jestli splňují požadované specifikace podle této výzvy. V případě, že hodnotící komise shledá</w:t>
      </w:r>
      <w:r w:rsidR="00D840F3">
        <w:rPr>
          <w:rFonts w:cs="Arial"/>
        </w:rPr>
        <w:t>,</w:t>
      </w:r>
      <w:r>
        <w:rPr>
          <w:rFonts w:cs="Arial"/>
        </w:rPr>
        <w:t xml:space="preserve"> že uchazečem nabízený areál uvedený v nabídce uchazeče je v rozporu s výzvou nebo s nabídkou uchazeče</w:t>
      </w:r>
      <w:r w:rsidR="00B4090C">
        <w:rPr>
          <w:rFonts w:cs="Arial"/>
        </w:rPr>
        <w:t>,</w:t>
      </w:r>
      <w:r>
        <w:rPr>
          <w:rFonts w:cs="Arial"/>
        </w:rPr>
        <w:t xml:space="preserve"> tak si </w:t>
      </w:r>
      <w:r w:rsidR="00B4090C">
        <w:rPr>
          <w:rFonts w:cs="Arial"/>
        </w:rPr>
        <w:t>zadavatel</w:t>
      </w:r>
      <w:r>
        <w:rPr>
          <w:rFonts w:cs="Arial"/>
        </w:rPr>
        <w:t xml:space="preserve"> vymiňuje právo takovou nabídku </w:t>
      </w:r>
      <w:r w:rsidR="00B4090C">
        <w:rPr>
          <w:rFonts w:cs="Arial"/>
        </w:rPr>
        <w:t xml:space="preserve">prostřednictvím hodnotící komise </w:t>
      </w:r>
      <w:r>
        <w:rPr>
          <w:rFonts w:cs="Arial"/>
        </w:rPr>
        <w:t>vyřadit jako nevhodnou</w:t>
      </w:r>
      <w:r w:rsidR="00B4090C">
        <w:rPr>
          <w:rFonts w:cs="Arial"/>
        </w:rPr>
        <w:t xml:space="preserve"> a uchazeč, který ji podal, bude ze zadávacího řízení vyloučen.</w:t>
      </w:r>
    </w:p>
    <w:p w:rsidR="00750120" w:rsidRPr="00B37277" w:rsidRDefault="00750120" w:rsidP="00750120">
      <w:pPr>
        <w:pStyle w:val="Zkladntext2"/>
        <w:suppressAutoHyphens/>
        <w:spacing w:after="0" w:line="240" w:lineRule="auto"/>
        <w:ind w:left="539" w:right="-6"/>
        <w:rPr>
          <w:rFonts w:cs="Arial"/>
        </w:rPr>
      </w:pPr>
    </w:p>
    <w:p w:rsidR="00750120" w:rsidRPr="00B37277" w:rsidRDefault="00750120" w:rsidP="005769D4">
      <w:pPr>
        <w:numPr>
          <w:ilvl w:val="0"/>
          <w:numId w:val="4"/>
        </w:numPr>
        <w:spacing w:before="100" w:after="0"/>
        <w:rPr>
          <w:rStyle w:val="Siln"/>
          <w:rFonts w:cs="Arial"/>
          <w:b w:val="0"/>
          <w:bCs w:val="0"/>
        </w:rPr>
      </w:pPr>
      <w:r w:rsidRPr="00B37277">
        <w:rPr>
          <w:rStyle w:val="Siln"/>
          <w:rFonts w:cs="Arial"/>
          <w:u w:val="single"/>
        </w:rPr>
        <w:t>Poskytnutí jistoty:</w:t>
      </w:r>
    </w:p>
    <w:p w:rsidR="00750120" w:rsidRPr="00B37277" w:rsidRDefault="00750120" w:rsidP="00750120">
      <w:pPr>
        <w:spacing w:before="100" w:after="0"/>
        <w:ind w:left="567"/>
        <w:jc w:val="both"/>
        <w:rPr>
          <w:rFonts w:cs="Arial"/>
        </w:rPr>
      </w:pPr>
      <w:r w:rsidRPr="00B37277">
        <w:rPr>
          <w:rFonts w:cs="Arial"/>
        </w:rPr>
        <w:t>Zadavatel nepožaduje poskytnutí jistoty.</w:t>
      </w:r>
    </w:p>
    <w:p w:rsidR="00750120" w:rsidRPr="00B37277" w:rsidRDefault="00750120" w:rsidP="00750120">
      <w:pPr>
        <w:spacing w:before="100" w:after="0"/>
        <w:ind w:left="567"/>
        <w:jc w:val="both"/>
        <w:rPr>
          <w:rFonts w:cs="Arial"/>
        </w:rPr>
      </w:pPr>
    </w:p>
    <w:p w:rsidR="00750120" w:rsidRPr="00B37277" w:rsidRDefault="00750120" w:rsidP="005769D4">
      <w:pPr>
        <w:numPr>
          <w:ilvl w:val="0"/>
          <w:numId w:val="4"/>
        </w:numPr>
        <w:spacing w:before="100" w:after="0"/>
        <w:rPr>
          <w:rFonts w:cs="Arial"/>
          <w:b/>
        </w:rPr>
      </w:pPr>
      <w:r w:rsidRPr="00B37277">
        <w:rPr>
          <w:rStyle w:val="Siln"/>
          <w:rFonts w:cs="Arial"/>
          <w:u w:val="single"/>
        </w:rPr>
        <w:t>Požadavek</w:t>
      </w:r>
      <w:r w:rsidR="00300C24">
        <w:rPr>
          <w:rStyle w:val="Siln"/>
          <w:rFonts w:cs="Arial"/>
          <w:u w:val="single"/>
        </w:rPr>
        <w:t xml:space="preserve"> </w:t>
      </w:r>
      <w:r w:rsidRPr="00B37277">
        <w:rPr>
          <w:rFonts w:cs="Arial"/>
          <w:b/>
          <w:u w:val="single"/>
        </w:rPr>
        <w:t>na formální úpravu, strukturu a obsah nabídky</w:t>
      </w:r>
    </w:p>
    <w:p w:rsidR="003C79C4" w:rsidRDefault="003C79C4" w:rsidP="003C79C4">
      <w:pPr>
        <w:spacing w:before="100"/>
        <w:ind w:left="567"/>
        <w:jc w:val="both"/>
        <w:rPr>
          <w:rFonts w:cs="Arial"/>
        </w:rPr>
      </w:pPr>
      <w:r w:rsidRPr="00B12C55">
        <w:rPr>
          <w:rFonts w:cs="Arial"/>
        </w:rPr>
        <w:t>Nabídku podá uchazeč v listinné podobě v jednom vyhotovení dle formálních a</w:t>
      </w:r>
      <w:r>
        <w:rPr>
          <w:rFonts w:cs="Arial"/>
        </w:rPr>
        <w:t xml:space="preserve"> technických podmínek zadavatele uvedených v této výzvě. Elektronické podání ani varianty nabídek se nepřipouští.</w:t>
      </w:r>
    </w:p>
    <w:p w:rsidR="003C79C4" w:rsidRDefault="003C79C4" w:rsidP="003C79C4">
      <w:pPr>
        <w:spacing w:before="100"/>
        <w:ind w:left="567"/>
        <w:jc w:val="both"/>
        <w:rPr>
          <w:rFonts w:cs="Arial"/>
        </w:rPr>
      </w:pPr>
      <w:r>
        <w:rPr>
          <w:rFonts w:cs="Arial"/>
        </w:rPr>
        <w:t>Nabídka včetně veškerých požadovaných dokladů bude u fyzických osob podepsána uchazečem a u právnických osob statutárním orgánem uchazeče, nebo osobou pověřenou statutárního orgánu. V případě potvrzení nabídky pověřenou osobou doloží uchazeč v nabídce plnou moc, případně platný pověřovací dokument. Uvedené doklady uchazeč předloží v originálním vyhotovení nebo v jejich úředně ověřené kopii.</w:t>
      </w:r>
    </w:p>
    <w:p w:rsidR="000207C7" w:rsidRPr="00021C49" w:rsidRDefault="000207C7" w:rsidP="000207C7">
      <w:pPr>
        <w:spacing w:before="100"/>
        <w:ind w:left="567"/>
        <w:jc w:val="both"/>
        <w:rPr>
          <w:rFonts w:cs="Arial"/>
        </w:rPr>
      </w:pPr>
      <w:r w:rsidRPr="0004003E">
        <w:rPr>
          <w:rFonts w:cs="Arial"/>
        </w:rPr>
        <w:t xml:space="preserve">Návrh </w:t>
      </w:r>
      <w:r w:rsidR="00162139">
        <w:rPr>
          <w:rFonts w:cs="Arial"/>
        </w:rPr>
        <w:t>S</w:t>
      </w:r>
      <w:r w:rsidR="00162139" w:rsidRPr="00B37277">
        <w:rPr>
          <w:rFonts w:cs="Arial"/>
        </w:rPr>
        <w:t xml:space="preserve">mlouvy o </w:t>
      </w:r>
      <w:r w:rsidR="00162139">
        <w:rPr>
          <w:rFonts w:cs="Arial"/>
        </w:rPr>
        <w:t xml:space="preserve">poskytnutí služby (dále také jen „smlouva“) </w:t>
      </w:r>
      <w:r w:rsidRPr="0004003E">
        <w:rPr>
          <w:rFonts w:cs="Arial"/>
        </w:rPr>
        <w:t>bude zpracován na</w:t>
      </w:r>
      <w:r>
        <w:rPr>
          <w:rFonts w:cs="Arial"/>
        </w:rPr>
        <w:t xml:space="preserve"> základě závazného textu smlouvy, která je součástí zadávací dokumentace a obsahuje závazné obchodní podmínky pro uchazeče</w:t>
      </w:r>
      <w:r w:rsidRPr="00021C49">
        <w:rPr>
          <w:rFonts w:cs="Arial"/>
        </w:rPr>
        <w:t xml:space="preserve">, které není </w:t>
      </w:r>
      <w:r>
        <w:rPr>
          <w:rFonts w:cs="Arial"/>
        </w:rPr>
        <w:t>uchazeč</w:t>
      </w:r>
      <w:r w:rsidRPr="00021C49">
        <w:rPr>
          <w:rFonts w:cs="Arial"/>
        </w:rPr>
        <w:t xml:space="preserve"> oprávněn jakýmkoliv způsobem měnit. Návrh </w:t>
      </w:r>
      <w:r>
        <w:rPr>
          <w:rFonts w:cs="Arial"/>
        </w:rPr>
        <w:t>s</w:t>
      </w:r>
      <w:r w:rsidRPr="00021C49">
        <w:rPr>
          <w:rFonts w:cs="Arial"/>
        </w:rPr>
        <w:t xml:space="preserve">mlouvy bude podepsán osobou oprávněnou jednat jménem či za </w:t>
      </w:r>
      <w:r>
        <w:rPr>
          <w:rFonts w:cs="Arial"/>
        </w:rPr>
        <w:t>uchazeče</w:t>
      </w:r>
      <w:r w:rsidRPr="00021C49">
        <w:rPr>
          <w:rFonts w:cs="Arial"/>
        </w:rPr>
        <w:t xml:space="preserve">. Závazný text </w:t>
      </w:r>
      <w:r>
        <w:rPr>
          <w:rFonts w:cs="Arial"/>
        </w:rPr>
        <w:t>n</w:t>
      </w:r>
      <w:r w:rsidRPr="00021C49">
        <w:rPr>
          <w:rFonts w:cs="Arial"/>
        </w:rPr>
        <w:t xml:space="preserve">ávrhu </w:t>
      </w:r>
      <w:r>
        <w:rPr>
          <w:rFonts w:cs="Arial"/>
        </w:rPr>
        <w:t>s</w:t>
      </w:r>
      <w:r w:rsidRPr="00021C49">
        <w:rPr>
          <w:rFonts w:cs="Arial"/>
        </w:rPr>
        <w:t>mlouvy</w:t>
      </w:r>
      <w:r>
        <w:rPr>
          <w:rFonts w:cs="Arial"/>
        </w:rPr>
        <w:t xml:space="preserve"> uchazeč </w:t>
      </w:r>
      <w:r w:rsidRPr="00021C49">
        <w:rPr>
          <w:rFonts w:cs="Arial"/>
        </w:rPr>
        <w:t xml:space="preserve">doplní pouze o údaje označené ve vzoru </w:t>
      </w:r>
      <w:r>
        <w:rPr>
          <w:rFonts w:cs="Arial"/>
        </w:rPr>
        <w:t>n</w:t>
      </w:r>
      <w:r w:rsidRPr="00021C49">
        <w:rPr>
          <w:rFonts w:cs="Arial"/>
        </w:rPr>
        <w:t xml:space="preserve">ávrhu </w:t>
      </w:r>
      <w:r>
        <w:rPr>
          <w:rFonts w:cs="Arial"/>
        </w:rPr>
        <w:t>s</w:t>
      </w:r>
      <w:r w:rsidRPr="00021C49">
        <w:rPr>
          <w:rFonts w:cs="Arial"/>
        </w:rPr>
        <w:t>mlouvy</w:t>
      </w:r>
      <w:r w:rsidR="00D77560">
        <w:rPr>
          <w:rFonts w:cs="Arial"/>
        </w:rPr>
        <w:t xml:space="preserve"> </w:t>
      </w:r>
      <w:r w:rsidRPr="00021C49">
        <w:rPr>
          <w:rFonts w:cs="Arial"/>
        </w:rPr>
        <w:t xml:space="preserve">či výslovně požadované zadávací dokumentací, případně o dokumenty požadované zadavatelem v zadávacích podmínkách, resp. v </w:t>
      </w:r>
      <w:r>
        <w:rPr>
          <w:rFonts w:cs="Arial"/>
        </w:rPr>
        <w:t>n</w:t>
      </w:r>
      <w:r w:rsidRPr="00021C49">
        <w:rPr>
          <w:rFonts w:cs="Arial"/>
        </w:rPr>
        <w:t xml:space="preserve">ávrhu </w:t>
      </w:r>
      <w:r>
        <w:rPr>
          <w:rFonts w:cs="Arial"/>
        </w:rPr>
        <w:t>s</w:t>
      </w:r>
      <w:r w:rsidRPr="00021C49">
        <w:rPr>
          <w:rFonts w:cs="Arial"/>
        </w:rPr>
        <w:t>mlouvy. Návrh smlouvy</w:t>
      </w:r>
      <w:r w:rsidR="00D77560">
        <w:rPr>
          <w:rFonts w:cs="Arial"/>
        </w:rPr>
        <w:t xml:space="preserve"> </w:t>
      </w:r>
      <w:r w:rsidRPr="00021C49">
        <w:rPr>
          <w:rFonts w:cs="Arial"/>
        </w:rPr>
        <w:t>bude rovněž obsahovat identifikátor datové schránky dodavatele.</w:t>
      </w:r>
      <w:r w:rsidR="00D77560">
        <w:rPr>
          <w:rFonts w:cs="Arial"/>
        </w:rPr>
        <w:t xml:space="preserve"> </w:t>
      </w:r>
      <w:r w:rsidRPr="00021C49">
        <w:rPr>
          <w:rFonts w:cs="Arial"/>
        </w:rPr>
        <w:t xml:space="preserve">Pokud </w:t>
      </w:r>
      <w:r>
        <w:rPr>
          <w:rFonts w:cs="Arial"/>
        </w:rPr>
        <w:t>n</w:t>
      </w:r>
      <w:r w:rsidRPr="00021C49">
        <w:rPr>
          <w:rFonts w:cs="Arial"/>
        </w:rPr>
        <w:t xml:space="preserve">ávrh </w:t>
      </w:r>
      <w:r>
        <w:rPr>
          <w:rFonts w:cs="Arial"/>
        </w:rPr>
        <w:t>s</w:t>
      </w:r>
      <w:r w:rsidRPr="00021C49">
        <w:rPr>
          <w:rFonts w:cs="Arial"/>
        </w:rPr>
        <w:t>mlouvy</w:t>
      </w:r>
      <w:r w:rsidR="00D77560">
        <w:rPr>
          <w:rFonts w:cs="Arial"/>
        </w:rPr>
        <w:t xml:space="preserve"> </w:t>
      </w:r>
      <w:r w:rsidRPr="00021C49">
        <w:rPr>
          <w:rFonts w:cs="Arial"/>
        </w:rPr>
        <w:t>nebude odpovídat zadávacím podmínkám a ostatním částem nabídky dodavatele, bude tato skutečnost důvodem k vyřazení nabídky a vyloučení dodavatele z další účasti v zadávacím řízení.</w:t>
      </w:r>
    </w:p>
    <w:p w:rsidR="000207C7" w:rsidRDefault="000207C7" w:rsidP="000207C7">
      <w:pPr>
        <w:pStyle w:val="Zkladntextodsazen"/>
        <w:ind w:left="5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číselně vyjádřitelné nabídkové hodnoty musí být ve všech částech nabídky i v návrhu smlouvy uvedeny stejně, v případě rozdílných hodnot musí být nabídka vyřazena a uchazeč vyloučen.</w:t>
      </w:r>
    </w:p>
    <w:p w:rsidR="000207C7" w:rsidRPr="009A4E15" w:rsidRDefault="000207C7" w:rsidP="000207C7">
      <w:pPr>
        <w:pStyle w:val="Zkladntextodsazen"/>
        <w:suppressAutoHyphens/>
        <w:spacing w:after="0"/>
        <w:ind w:left="539"/>
        <w:jc w:val="both"/>
        <w:rPr>
          <w:rFonts w:ascii="Arial" w:hAnsi="Arial" w:cs="Arial"/>
          <w:color w:val="000000"/>
          <w:sz w:val="22"/>
          <w:szCs w:val="22"/>
        </w:rPr>
      </w:pPr>
      <w:r w:rsidRPr="009A4E15">
        <w:rPr>
          <w:rFonts w:ascii="Arial" w:hAnsi="Arial" w:cs="Arial"/>
          <w:color w:val="000000"/>
          <w:sz w:val="22"/>
          <w:szCs w:val="22"/>
        </w:rPr>
        <w:lastRenderedPageBreak/>
        <w:t>Dle § 68 odst. 3 zákona musí být součástí nabídky:</w:t>
      </w:r>
    </w:p>
    <w:p w:rsidR="000207C7" w:rsidRPr="009A4E15" w:rsidRDefault="000207C7" w:rsidP="000207C7">
      <w:pPr>
        <w:pStyle w:val="Zkladntextodsazen"/>
        <w:numPr>
          <w:ilvl w:val="0"/>
          <w:numId w:val="29"/>
        </w:numPr>
        <w:suppressAutoHyphens/>
        <w:spacing w:after="0"/>
        <w:ind w:left="99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A4E15">
        <w:rPr>
          <w:rFonts w:ascii="Arial" w:hAnsi="Arial" w:cs="Arial"/>
          <w:color w:val="000000"/>
          <w:sz w:val="22"/>
          <w:szCs w:val="22"/>
        </w:rPr>
        <w:t>seznam statutárních orgánů nebo členů statutárních orgánů, kteří v posledních 3 letech od konce lhůty pro podání nabídek byly v pracovněprávním, funkčním či obdobném poměru u zadavatele</w:t>
      </w:r>
    </w:p>
    <w:p w:rsidR="000207C7" w:rsidRPr="009A4E15" w:rsidRDefault="000207C7" w:rsidP="000207C7">
      <w:pPr>
        <w:pStyle w:val="Zkladntextodsazen"/>
        <w:numPr>
          <w:ilvl w:val="0"/>
          <w:numId w:val="29"/>
        </w:numPr>
        <w:suppressAutoHyphens/>
        <w:spacing w:after="0"/>
        <w:ind w:left="99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A4E15">
        <w:rPr>
          <w:rFonts w:ascii="Arial" w:hAnsi="Arial" w:cs="Arial"/>
          <w:color w:val="000000"/>
          <w:sz w:val="22"/>
          <w:szCs w:val="22"/>
        </w:rPr>
        <w:t xml:space="preserve">má-li dodavatel formu akciové společnosti, seznam vlastníků akcií, jejich souhrnná jmenovitá hodnota přesahuje 10% základního kapitálu, vyhotovený ve lhůtě pro podání nabídek </w:t>
      </w:r>
    </w:p>
    <w:p w:rsidR="00E57E1B" w:rsidRPr="009A4E15" w:rsidRDefault="000207C7" w:rsidP="009A4E15">
      <w:pPr>
        <w:pStyle w:val="Zkladntextodsazen"/>
        <w:numPr>
          <w:ilvl w:val="0"/>
          <w:numId w:val="29"/>
        </w:numPr>
        <w:suppressAutoHyphens/>
        <w:spacing w:after="0"/>
        <w:ind w:left="992" w:hanging="425"/>
        <w:jc w:val="both"/>
        <w:rPr>
          <w:rFonts w:ascii="Arial" w:hAnsi="Arial" w:cs="Arial"/>
          <w:sz w:val="22"/>
          <w:szCs w:val="22"/>
        </w:rPr>
      </w:pPr>
      <w:r w:rsidRPr="009A4E15">
        <w:rPr>
          <w:rFonts w:ascii="Arial" w:hAnsi="Arial" w:cs="Arial"/>
          <w:color w:val="000000"/>
          <w:sz w:val="22"/>
          <w:szCs w:val="22"/>
        </w:rPr>
        <w:t xml:space="preserve">prohlášení uchazeče o tom, že neuzavřel a neuzavře zakázanou dohodu podle </w:t>
      </w:r>
      <w:r w:rsidR="00300C24">
        <w:rPr>
          <w:rFonts w:ascii="Arial" w:hAnsi="Arial" w:cs="Arial"/>
          <w:color w:val="000000"/>
          <w:sz w:val="22"/>
          <w:szCs w:val="22"/>
        </w:rPr>
        <w:t>zvláštního právního předpisu</w:t>
      </w:r>
      <w:r w:rsidR="00300C24">
        <w:rPr>
          <w:rFonts w:ascii="Arial" w:hAnsi="Arial" w:cs="Arial"/>
          <w:smallCaps/>
          <w:color w:val="000000"/>
          <w:sz w:val="18"/>
          <w:szCs w:val="22"/>
          <w:vertAlign w:val="superscript"/>
        </w:rPr>
        <w:t xml:space="preserve"> </w:t>
      </w:r>
      <w:r w:rsidRPr="009A4E15">
        <w:rPr>
          <w:rFonts w:ascii="Arial" w:hAnsi="Arial" w:cs="Arial"/>
          <w:color w:val="000000"/>
          <w:sz w:val="22"/>
          <w:szCs w:val="22"/>
        </w:rPr>
        <w:t>v souvislosti se zadávanou veřejnou zakázkou</w:t>
      </w:r>
    </w:p>
    <w:p w:rsidR="003C79C4" w:rsidRDefault="003C79C4" w:rsidP="003C79C4">
      <w:pPr>
        <w:spacing w:before="100"/>
        <w:ind w:left="567"/>
        <w:jc w:val="both"/>
        <w:rPr>
          <w:rFonts w:cs="Arial"/>
        </w:rPr>
      </w:pPr>
      <w:r>
        <w:rPr>
          <w:rFonts w:cs="Arial"/>
        </w:rPr>
        <w:t>Nabídka včetně veškerých dokumentů a příloh bude zpracována v českém jazyce. Nabídka nebude obsahovat opravy a přepisy, které by zadavatele mohly uvést v omyl. Nabídka bude včetně veškerých požadovaných dokladů a příloh řádně svázána do jednoho svazku a bude dostatečným způsobem zajištěna proti manipulaci s jednotlivými listy (pomocí provázku a pečetě nebo nálepkami opatřenými podpisem, případně nezaměnitelným razítkem).</w:t>
      </w:r>
    </w:p>
    <w:p w:rsidR="003C79C4" w:rsidRDefault="003C79C4" w:rsidP="003C79C4">
      <w:pPr>
        <w:spacing w:before="100"/>
        <w:ind w:left="567"/>
        <w:jc w:val="both"/>
        <w:rPr>
          <w:rFonts w:cs="Arial"/>
        </w:rPr>
      </w:pPr>
      <w:r>
        <w:rPr>
          <w:rFonts w:cs="Arial"/>
        </w:rPr>
        <w:t xml:space="preserve">Všechny listy nabídky i příloh budou v pravém dolním rohu řádně očíslovány nepřerušovanou řadou počínaje číslem 1. Posledním listem nabídky bude prohlášení uchazeč potvrzené u fyzických osob uchazečem a u právnických osob bude potvrzené statutárním orgánem uchazeč dle způsobu podepisování za společnost </w:t>
      </w:r>
      <w:proofErr w:type="gramStart"/>
      <w:r>
        <w:rPr>
          <w:rFonts w:cs="Arial"/>
        </w:rPr>
        <w:t>zapsaném</w:t>
      </w:r>
      <w:proofErr w:type="gramEnd"/>
      <w:r>
        <w:rPr>
          <w:rFonts w:cs="Arial"/>
        </w:rPr>
        <w:t xml:space="preserve"> v obchodním rejstříku či osobou pověřenou k zastupování statutárního orgánu uchazeč, které stanoví celkový počet listů v nabídce.</w:t>
      </w:r>
    </w:p>
    <w:p w:rsidR="003C79C4" w:rsidRPr="00021C49" w:rsidRDefault="003C79C4" w:rsidP="003C79C4">
      <w:pPr>
        <w:spacing w:before="100" w:after="200" w:line="276" w:lineRule="auto"/>
        <w:ind w:left="567"/>
        <w:jc w:val="both"/>
        <w:rPr>
          <w:rFonts w:cs="Arial"/>
        </w:rPr>
      </w:pPr>
      <w:r w:rsidRPr="00021C49">
        <w:rPr>
          <w:rFonts w:cs="Arial"/>
        </w:rPr>
        <w:t>Uchazeč podá tištěnou nabídku v souladu s tímto doporučeným členěním:</w:t>
      </w:r>
    </w:p>
    <w:p w:rsidR="003C79C4" w:rsidRPr="00021C49" w:rsidRDefault="003C79C4" w:rsidP="00E57E1B">
      <w:pPr>
        <w:numPr>
          <w:ilvl w:val="1"/>
          <w:numId w:val="23"/>
        </w:numPr>
        <w:spacing w:after="0" w:line="276" w:lineRule="auto"/>
        <w:ind w:hanging="284"/>
        <w:jc w:val="both"/>
        <w:rPr>
          <w:rFonts w:cs="Arial"/>
        </w:rPr>
      </w:pPr>
      <w:r w:rsidRPr="00021C49">
        <w:rPr>
          <w:rFonts w:cs="Arial"/>
        </w:rPr>
        <w:t>krycí list</w:t>
      </w:r>
      <w:r w:rsidR="00E57E1B">
        <w:rPr>
          <w:rFonts w:cs="Arial"/>
        </w:rPr>
        <w:t xml:space="preserve"> nabídky s</w:t>
      </w:r>
      <w:r w:rsidR="00D77560">
        <w:rPr>
          <w:rFonts w:cs="Arial"/>
        </w:rPr>
        <w:t> </w:t>
      </w:r>
      <w:r w:rsidR="00E57E1B" w:rsidRPr="00021C49">
        <w:rPr>
          <w:rFonts w:cs="Arial"/>
        </w:rPr>
        <w:t>prohlášení</w:t>
      </w:r>
      <w:r w:rsidR="00E57E1B">
        <w:rPr>
          <w:rFonts w:cs="Arial"/>
        </w:rPr>
        <w:t>m</w:t>
      </w:r>
      <w:r w:rsidR="00D77560">
        <w:rPr>
          <w:rFonts w:cs="Arial"/>
        </w:rPr>
        <w:t xml:space="preserve"> </w:t>
      </w:r>
      <w:r w:rsidR="00326630">
        <w:rPr>
          <w:rFonts w:cs="Arial"/>
        </w:rPr>
        <w:t>uchazeče</w:t>
      </w:r>
      <w:r w:rsidR="00E57E1B" w:rsidRPr="00021C49">
        <w:rPr>
          <w:rFonts w:cs="Arial"/>
        </w:rPr>
        <w:t xml:space="preserve"> o akceptaci všech podmínek vymezených v rámci zadávací dokumentace a dalších skutečností uvedených v přílohách zadávací dokumentace</w:t>
      </w:r>
      <w:r w:rsidR="00E57E1B">
        <w:rPr>
          <w:rFonts w:cs="Arial"/>
        </w:rPr>
        <w:t>; p</w:t>
      </w:r>
      <w:r w:rsidR="00E57E1B" w:rsidRPr="00021C49">
        <w:rPr>
          <w:rFonts w:cs="Arial"/>
        </w:rPr>
        <w:t>rohlášení bude podepsané osobou oprávněnou jednat jménem či za dodavatele</w:t>
      </w:r>
      <w:r w:rsidRPr="00021C49">
        <w:rPr>
          <w:rFonts w:cs="Arial"/>
        </w:rPr>
        <w:t>,</w:t>
      </w:r>
    </w:p>
    <w:p w:rsidR="003C79C4" w:rsidRPr="00021C49" w:rsidRDefault="003C79C4" w:rsidP="00E57E1B">
      <w:pPr>
        <w:numPr>
          <w:ilvl w:val="1"/>
          <w:numId w:val="23"/>
        </w:numPr>
        <w:spacing w:after="0" w:line="276" w:lineRule="auto"/>
        <w:ind w:hanging="284"/>
        <w:jc w:val="both"/>
        <w:rPr>
          <w:rFonts w:cs="Arial"/>
        </w:rPr>
      </w:pPr>
      <w:r w:rsidRPr="00021C49">
        <w:rPr>
          <w:rFonts w:cs="Arial"/>
        </w:rPr>
        <w:t>obsah nabídky,</w:t>
      </w:r>
    </w:p>
    <w:p w:rsidR="00E57E1B" w:rsidRPr="00A944FC" w:rsidRDefault="00E57E1B" w:rsidP="00E57E1B">
      <w:pPr>
        <w:numPr>
          <w:ilvl w:val="1"/>
          <w:numId w:val="23"/>
        </w:numPr>
        <w:spacing w:after="0" w:line="276" w:lineRule="auto"/>
        <w:ind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čestné prohlášení dle § 62 odst. 3 zákona o splnění</w:t>
      </w:r>
      <w:r w:rsidRPr="00A944FC">
        <w:rPr>
          <w:rFonts w:cs="Arial"/>
          <w:color w:val="000000"/>
        </w:rPr>
        <w:t xml:space="preserve"> kvalifikačních předpokladů k plnění veřejné zakázky</w:t>
      </w:r>
      <w:r>
        <w:rPr>
          <w:rFonts w:cs="Arial"/>
          <w:color w:val="000000"/>
        </w:rPr>
        <w:t>,</w:t>
      </w:r>
    </w:p>
    <w:p w:rsidR="003C79C4" w:rsidRDefault="003C79C4" w:rsidP="00E57E1B">
      <w:pPr>
        <w:numPr>
          <w:ilvl w:val="1"/>
          <w:numId w:val="23"/>
        </w:numPr>
        <w:spacing w:after="0" w:line="276" w:lineRule="auto"/>
        <w:ind w:hanging="284"/>
        <w:jc w:val="both"/>
        <w:rPr>
          <w:rFonts w:cs="Arial"/>
        </w:rPr>
      </w:pPr>
      <w:r w:rsidRPr="00021C49">
        <w:rPr>
          <w:rFonts w:cs="Arial"/>
        </w:rPr>
        <w:t xml:space="preserve">vlastní nabídka uchazeče, včetně cenové nabídky, </w:t>
      </w:r>
    </w:p>
    <w:p w:rsidR="00E57E1B" w:rsidRPr="00A944FC" w:rsidRDefault="00E57E1B" w:rsidP="00E57E1B">
      <w:pPr>
        <w:numPr>
          <w:ilvl w:val="1"/>
          <w:numId w:val="23"/>
        </w:numPr>
        <w:tabs>
          <w:tab w:val="clear" w:pos="851"/>
          <w:tab w:val="num" w:pos="900"/>
          <w:tab w:val="num" w:pos="1003"/>
        </w:tabs>
        <w:spacing w:after="0"/>
        <w:ind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prohlášení uchazeče podle § 68 odst. 3 zákona</w:t>
      </w:r>
    </w:p>
    <w:p w:rsidR="00E57E1B" w:rsidRDefault="00E57E1B" w:rsidP="00326630">
      <w:pPr>
        <w:numPr>
          <w:ilvl w:val="1"/>
          <w:numId w:val="23"/>
        </w:numPr>
        <w:tabs>
          <w:tab w:val="clear" w:pos="851"/>
          <w:tab w:val="num" w:pos="900"/>
          <w:tab w:val="num" w:pos="1003"/>
        </w:tabs>
        <w:spacing w:after="0"/>
        <w:ind w:hanging="284"/>
        <w:jc w:val="both"/>
        <w:rPr>
          <w:rFonts w:cs="Arial"/>
        </w:rPr>
      </w:pPr>
      <w:r w:rsidRPr="00E57E1B">
        <w:rPr>
          <w:rFonts w:cs="Arial"/>
        </w:rPr>
        <w:t>n</w:t>
      </w:r>
      <w:r w:rsidR="003C79C4" w:rsidRPr="00E57E1B">
        <w:rPr>
          <w:rFonts w:cs="Arial"/>
        </w:rPr>
        <w:t xml:space="preserve">ávrh </w:t>
      </w:r>
      <w:r w:rsidR="00162139">
        <w:rPr>
          <w:rFonts w:cs="Arial"/>
        </w:rPr>
        <w:t>S</w:t>
      </w:r>
      <w:r w:rsidR="00162139" w:rsidRPr="00B37277">
        <w:rPr>
          <w:rFonts w:cs="Arial"/>
        </w:rPr>
        <w:t xml:space="preserve">mlouvy o </w:t>
      </w:r>
      <w:r w:rsidR="00162139">
        <w:rPr>
          <w:rFonts w:cs="Arial"/>
        </w:rPr>
        <w:t>poskytnutí služby</w:t>
      </w:r>
      <w:r w:rsidR="003C79C4" w:rsidRPr="00E57E1B">
        <w:rPr>
          <w:rFonts w:cs="Arial"/>
        </w:rPr>
        <w:t xml:space="preserve"> podeps</w:t>
      </w:r>
      <w:r w:rsidRPr="00E57E1B">
        <w:rPr>
          <w:rFonts w:cs="Arial"/>
        </w:rPr>
        <w:t>an</w:t>
      </w:r>
      <w:r>
        <w:rPr>
          <w:rFonts w:cs="Arial"/>
        </w:rPr>
        <w:t>ý</w:t>
      </w:r>
      <w:r w:rsidR="003C79C4" w:rsidRPr="00E57E1B">
        <w:rPr>
          <w:rFonts w:cs="Arial"/>
        </w:rPr>
        <w:t xml:space="preserve"> osobou oprávněnou jednat jménem či za </w:t>
      </w:r>
      <w:r w:rsidR="00B82D5C">
        <w:rPr>
          <w:rFonts w:cs="Arial"/>
        </w:rPr>
        <w:t>uchazeče</w:t>
      </w:r>
    </w:p>
    <w:p w:rsidR="00B32608" w:rsidRPr="00B32608" w:rsidRDefault="00B32608" w:rsidP="00886005">
      <w:pPr>
        <w:pStyle w:val="Odstavecseseznamem"/>
        <w:numPr>
          <w:ilvl w:val="1"/>
          <w:numId w:val="23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2608">
        <w:rPr>
          <w:rFonts w:ascii="Arial" w:eastAsia="Calibri" w:hAnsi="Arial" w:cs="Arial"/>
          <w:sz w:val="22"/>
          <w:szCs w:val="22"/>
          <w:lang w:eastAsia="en-US"/>
        </w:rPr>
        <w:t xml:space="preserve">čestné prohlášení uchazeče, že se nepodílel na přípravě nebo zadání tohoto </w:t>
      </w:r>
      <w:r w:rsidR="00357263">
        <w:rPr>
          <w:rFonts w:ascii="Arial" w:eastAsia="Calibri" w:hAnsi="Arial" w:cs="Arial"/>
          <w:sz w:val="22"/>
          <w:szCs w:val="22"/>
          <w:lang w:eastAsia="en-US"/>
        </w:rPr>
        <w:t>zadávacího</w:t>
      </w:r>
      <w:r w:rsidRPr="00B32608">
        <w:rPr>
          <w:rFonts w:ascii="Arial" w:eastAsia="Calibri" w:hAnsi="Arial" w:cs="Arial"/>
          <w:sz w:val="22"/>
          <w:szCs w:val="22"/>
          <w:lang w:eastAsia="en-US"/>
        </w:rPr>
        <w:t xml:space="preserve"> řízení</w:t>
      </w:r>
      <w:r w:rsidRPr="00B32608">
        <w:rPr>
          <w:rFonts w:cs="Arial"/>
        </w:rPr>
        <w:t xml:space="preserve"> </w:t>
      </w:r>
    </w:p>
    <w:p w:rsidR="003C79C4" w:rsidRPr="00E57E1B" w:rsidRDefault="003C79C4" w:rsidP="00326630">
      <w:pPr>
        <w:numPr>
          <w:ilvl w:val="1"/>
          <w:numId w:val="23"/>
        </w:numPr>
        <w:tabs>
          <w:tab w:val="clear" w:pos="851"/>
          <w:tab w:val="num" w:pos="900"/>
          <w:tab w:val="num" w:pos="1003"/>
        </w:tabs>
        <w:spacing w:after="0"/>
        <w:ind w:hanging="284"/>
        <w:jc w:val="both"/>
        <w:rPr>
          <w:rFonts w:cs="Arial"/>
        </w:rPr>
      </w:pPr>
      <w:r w:rsidRPr="00E57E1B">
        <w:rPr>
          <w:rFonts w:cs="Arial"/>
        </w:rPr>
        <w:t>čestné prohlášení o počtu listů.</w:t>
      </w:r>
    </w:p>
    <w:p w:rsidR="003C79C4" w:rsidRDefault="003C79C4" w:rsidP="00E57E1B">
      <w:pPr>
        <w:spacing w:before="120"/>
        <w:ind w:left="567"/>
        <w:jc w:val="both"/>
        <w:rPr>
          <w:rFonts w:cs="Arial"/>
        </w:rPr>
      </w:pPr>
      <w:r>
        <w:rPr>
          <w:rFonts w:cs="Arial"/>
        </w:rPr>
        <w:t>Jednotlivé části nabídky budou zřetelně označeny předělovými listy, které budou též započteny v číslování listů nabídky.</w:t>
      </w:r>
    </w:p>
    <w:p w:rsidR="00750120" w:rsidRPr="00B37277" w:rsidRDefault="00750120" w:rsidP="00E57E1B">
      <w:pPr>
        <w:spacing w:before="120"/>
        <w:ind w:left="567"/>
        <w:jc w:val="both"/>
        <w:rPr>
          <w:rFonts w:cs="Arial"/>
        </w:rPr>
      </w:pPr>
      <w:r w:rsidRPr="00B37277">
        <w:rPr>
          <w:rFonts w:cs="Arial"/>
          <w:b/>
          <w:u w:val="single"/>
        </w:rPr>
        <w:t xml:space="preserve">NABÍDKA </w:t>
      </w:r>
      <w:r w:rsidR="00267AC1" w:rsidRPr="00267AC1">
        <w:rPr>
          <w:rFonts w:cs="Arial"/>
          <w:b/>
          <w:u w:val="single"/>
        </w:rPr>
        <w:t>VZ -</w:t>
      </w:r>
      <w:r w:rsidR="00563D76" w:rsidRPr="00563D76">
        <w:rPr>
          <w:rFonts w:cs="Arial"/>
          <w:b/>
          <w:u w:val="single"/>
        </w:rPr>
        <w:t xml:space="preserve">469/2012 </w:t>
      </w:r>
      <w:r w:rsidRPr="00B37277">
        <w:rPr>
          <w:rFonts w:cs="Arial"/>
          <w:b/>
          <w:u w:val="single"/>
        </w:rPr>
        <w:t>„</w:t>
      </w:r>
      <w:r w:rsidR="00AB46C1">
        <w:rPr>
          <w:rFonts w:cs="Arial"/>
          <w:b/>
          <w:u w:val="single"/>
        </w:rPr>
        <w:t>Zajištění adaptačních kurzů</w:t>
      </w:r>
      <w:r w:rsidR="00DF007D" w:rsidRPr="00B37277">
        <w:rPr>
          <w:rFonts w:cs="Arial"/>
          <w:b/>
          <w:u w:val="single"/>
        </w:rPr>
        <w:t xml:space="preserve"> - ubytování a stravné</w:t>
      </w:r>
      <w:r w:rsidRPr="00B37277">
        <w:rPr>
          <w:rFonts w:cs="Arial"/>
          <w:b/>
          <w:u w:val="single"/>
        </w:rPr>
        <w:t>“</w:t>
      </w:r>
      <w:r w:rsidR="00886005">
        <w:rPr>
          <w:rFonts w:cs="Arial"/>
          <w:b/>
          <w:u w:val="single"/>
        </w:rPr>
        <w:t xml:space="preserve"> </w:t>
      </w:r>
      <w:r w:rsidR="00886005">
        <w:rPr>
          <w:rFonts w:cs="Arial"/>
        </w:rPr>
        <w:t>a výzvou</w:t>
      </w:r>
      <w:r w:rsidRPr="00B37277">
        <w:rPr>
          <w:rFonts w:cs="Arial"/>
        </w:rPr>
        <w:t xml:space="preserve"> </w:t>
      </w:r>
      <w:r w:rsidRPr="00B37277">
        <w:rPr>
          <w:rFonts w:cs="Arial"/>
          <w:b/>
          <w:u w:val="single"/>
        </w:rPr>
        <w:t>NEOTVÍRAT</w:t>
      </w:r>
      <w:r w:rsidRPr="00B37277">
        <w:rPr>
          <w:rFonts w:cs="Arial"/>
        </w:rPr>
        <w:t xml:space="preserve">. </w:t>
      </w:r>
    </w:p>
    <w:p w:rsidR="00750120" w:rsidRPr="00B37277" w:rsidRDefault="00750120" w:rsidP="00750120">
      <w:pPr>
        <w:suppressAutoHyphens/>
        <w:ind w:right="-6"/>
        <w:jc w:val="both"/>
        <w:rPr>
          <w:rFonts w:cs="Arial"/>
        </w:rPr>
      </w:pPr>
    </w:p>
    <w:p w:rsidR="00750120" w:rsidRPr="00B37277" w:rsidRDefault="00750120" w:rsidP="005769D4">
      <w:pPr>
        <w:numPr>
          <w:ilvl w:val="0"/>
          <w:numId w:val="4"/>
        </w:numPr>
        <w:spacing w:before="220" w:after="100"/>
        <w:jc w:val="both"/>
        <w:rPr>
          <w:rFonts w:cs="Arial"/>
          <w:b/>
          <w:color w:val="000000"/>
          <w:u w:val="single"/>
        </w:rPr>
      </w:pPr>
      <w:r w:rsidRPr="00B37277">
        <w:rPr>
          <w:rFonts w:cs="Arial"/>
          <w:b/>
          <w:color w:val="000000"/>
          <w:u w:val="single"/>
        </w:rPr>
        <w:lastRenderedPageBreak/>
        <w:t>Další podmínky zadávacího řízení a práva zadavatele:</w:t>
      </w:r>
    </w:p>
    <w:p w:rsidR="00177B60" w:rsidRDefault="00177B60" w:rsidP="002D2AE5">
      <w:pPr>
        <w:pStyle w:val="Zkladntextodsazen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uchazeče bude obsahovat podrobnou specifikaci areálu a budov, kde se budou odehrávat Adaptační kurzy podle specifikací této výzvy, a to především:</w:t>
      </w:r>
    </w:p>
    <w:p w:rsidR="00014E87" w:rsidRDefault="00014E87" w:rsidP="002D2AE5">
      <w:pPr>
        <w:pStyle w:val="Zkladntextodsazen"/>
        <w:numPr>
          <w:ilvl w:val="3"/>
          <w:numId w:val="13"/>
        </w:numPr>
        <w:ind w:left="11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adresu areálu, které uchazeč nabízí k realizaci Adaptačních kurzů, včetně čísla popisného všech nemovitostí, které se v areálu nachází a poštovního směrovacího čísla areálu</w:t>
      </w:r>
    </w:p>
    <w:p w:rsidR="00014E87" w:rsidRDefault="00014E87" w:rsidP="002D2AE5">
      <w:pPr>
        <w:pStyle w:val="Zkladntextodsazen"/>
        <w:numPr>
          <w:ilvl w:val="3"/>
          <w:numId w:val="13"/>
        </w:numPr>
        <w:ind w:left="11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výčet veškerých budov v areálu</w:t>
      </w:r>
      <w:r w:rsidRPr="00014E87">
        <w:rPr>
          <w:rFonts w:ascii="Arial" w:hAnsi="Arial" w:cs="Arial"/>
          <w:sz w:val="22"/>
          <w:szCs w:val="22"/>
        </w:rPr>
        <w:t>, které uchazeč nabíz</w:t>
      </w:r>
      <w:r>
        <w:rPr>
          <w:rFonts w:ascii="Arial" w:hAnsi="Arial" w:cs="Arial"/>
          <w:sz w:val="22"/>
          <w:szCs w:val="22"/>
        </w:rPr>
        <w:t>í k realizaci Adaptačních kurzů, včetně stručného popisu jejich využití</w:t>
      </w:r>
      <w:r w:rsidR="00A56AE2">
        <w:rPr>
          <w:rFonts w:ascii="Arial" w:hAnsi="Arial" w:cs="Arial"/>
          <w:sz w:val="22"/>
          <w:szCs w:val="22"/>
        </w:rPr>
        <w:t xml:space="preserve"> a informace, které z těchto budov jsou označitelné podle zvláštního právního předpisu jako bezbariérové</w:t>
      </w:r>
    </w:p>
    <w:p w:rsidR="00177B60" w:rsidRDefault="00177B60" w:rsidP="002D2AE5">
      <w:pPr>
        <w:pStyle w:val="Zkladntextodsazen"/>
        <w:numPr>
          <w:ilvl w:val="3"/>
          <w:numId w:val="13"/>
        </w:numPr>
        <w:ind w:left="11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výčet místností, kde budou uchazeči specifikovaní v této výzvě ubytovaní a kde budou přespávat. Výčet místností bude obsahovat označení místnosti, které používá uchazeč, počet lůžek v každé jedné místnosti a vybavení každé jedné místnosti (za vybavení se podle této výzvy považují veškeré movité věci nacházející se v místnosti)</w:t>
      </w:r>
    </w:p>
    <w:p w:rsidR="00177B60" w:rsidRDefault="00177B60" w:rsidP="002D2AE5">
      <w:pPr>
        <w:pStyle w:val="Zkladntextodsazen"/>
        <w:numPr>
          <w:ilvl w:val="3"/>
          <w:numId w:val="13"/>
        </w:numPr>
        <w:ind w:left="11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WC zvlášť určených pro muže a zvlášť určených pro ženy na každém jednotlivém patře, včetně množství toalet, pisoárů a umyvadel na WC</w:t>
      </w:r>
      <w:r w:rsidR="00A56AE2">
        <w:rPr>
          <w:rFonts w:ascii="Arial" w:hAnsi="Arial" w:cs="Arial"/>
          <w:sz w:val="22"/>
          <w:szCs w:val="22"/>
        </w:rPr>
        <w:t xml:space="preserve">, včetně označení, které z těchto WC jsou </w:t>
      </w:r>
      <w:r w:rsidR="00A56AE2" w:rsidRPr="00A56AE2">
        <w:rPr>
          <w:rFonts w:ascii="Arial" w:hAnsi="Arial" w:cs="Arial"/>
          <w:sz w:val="22"/>
          <w:szCs w:val="22"/>
        </w:rPr>
        <w:t>podle z</w:t>
      </w:r>
      <w:r w:rsidR="00A56AE2">
        <w:rPr>
          <w:rFonts w:ascii="Arial" w:hAnsi="Arial" w:cs="Arial"/>
          <w:sz w:val="22"/>
          <w:szCs w:val="22"/>
        </w:rPr>
        <w:t>vláštního právního předpisu bezbarié</w:t>
      </w:r>
      <w:r w:rsidR="00A56AE2" w:rsidRPr="00A56AE2">
        <w:rPr>
          <w:rFonts w:ascii="Arial" w:hAnsi="Arial" w:cs="Arial"/>
          <w:sz w:val="22"/>
          <w:szCs w:val="22"/>
        </w:rPr>
        <w:t>rové</w:t>
      </w:r>
    </w:p>
    <w:p w:rsidR="007801C4" w:rsidRDefault="00177B60" w:rsidP="002D2AE5">
      <w:pPr>
        <w:pStyle w:val="Zkladntextodsazen"/>
        <w:numPr>
          <w:ilvl w:val="3"/>
          <w:numId w:val="13"/>
        </w:numPr>
        <w:ind w:left="11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sprch </w:t>
      </w:r>
      <w:r w:rsidRPr="00177B60">
        <w:rPr>
          <w:rFonts w:ascii="Arial" w:hAnsi="Arial" w:cs="Arial"/>
          <w:sz w:val="22"/>
          <w:szCs w:val="22"/>
        </w:rPr>
        <w:t xml:space="preserve">zvlášť určených </w:t>
      </w:r>
      <w:r>
        <w:rPr>
          <w:rFonts w:ascii="Arial" w:hAnsi="Arial" w:cs="Arial"/>
          <w:sz w:val="22"/>
          <w:szCs w:val="22"/>
        </w:rPr>
        <w:t xml:space="preserve">pro muže a zvlášť určených pro </w:t>
      </w:r>
      <w:r w:rsidRPr="00177B60">
        <w:rPr>
          <w:rFonts w:ascii="Arial" w:hAnsi="Arial" w:cs="Arial"/>
          <w:sz w:val="22"/>
          <w:szCs w:val="22"/>
        </w:rPr>
        <w:t>ženy</w:t>
      </w:r>
      <w:r w:rsidR="007801C4">
        <w:rPr>
          <w:rFonts w:ascii="Arial" w:hAnsi="Arial" w:cs="Arial"/>
          <w:sz w:val="22"/>
          <w:szCs w:val="22"/>
        </w:rPr>
        <w:t xml:space="preserve"> (včetně max. počtu účastníků, kteří se mohou sprchovat v jeden okamžik)</w:t>
      </w:r>
      <w:r w:rsidR="00A56AE2">
        <w:rPr>
          <w:rFonts w:ascii="Arial" w:hAnsi="Arial" w:cs="Arial"/>
          <w:sz w:val="22"/>
          <w:szCs w:val="22"/>
        </w:rPr>
        <w:t xml:space="preserve">, </w:t>
      </w:r>
      <w:r w:rsidR="00A56AE2" w:rsidRPr="00A56AE2">
        <w:rPr>
          <w:rFonts w:ascii="Arial" w:hAnsi="Arial" w:cs="Arial"/>
          <w:sz w:val="22"/>
          <w:szCs w:val="22"/>
        </w:rPr>
        <w:t>vč</w:t>
      </w:r>
      <w:r w:rsidR="00A56AE2">
        <w:rPr>
          <w:rFonts w:ascii="Arial" w:hAnsi="Arial" w:cs="Arial"/>
          <w:sz w:val="22"/>
          <w:szCs w:val="22"/>
        </w:rPr>
        <w:t>etně označení, které z těchto sprch</w:t>
      </w:r>
      <w:r w:rsidR="00A56AE2" w:rsidRPr="00A56AE2">
        <w:rPr>
          <w:rFonts w:ascii="Arial" w:hAnsi="Arial" w:cs="Arial"/>
          <w:sz w:val="22"/>
          <w:szCs w:val="22"/>
        </w:rPr>
        <w:t xml:space="preserve"> jsou podle zvláštního právního předpisu bezbariérové</w:t>
      </w:r>
    </w:p>
    <w:p w:rsidR="007801C4" w:rsidRDefault="002D2AE5" w:rsidP="002D2AE5">
      <w:pPr>
        <w:pStyle w:val="Zkladntextodsazen"/>
        <w:numPr>
          <w:ilvl w:val="3"/>
          <w:numId w:val="13"/>
        </w:numPr>
        <w:ind w:left="11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801C4">
        <w:rPr>
          <w:rFonts w:ascii="Arial" w:hAnsi="Arial" w:cs="Arial"/>
          <w:sz w:val="22"/>
          <w:szCs w:val="22"/>
        </w:rPr>
        <w:t>očet míst k sezení v jídelní místnosti (min. požadavek</w:t>
      </w:r>
      <w:r w:rsidR="00B24885">
        <w:rPr>
          <w:rFonts w:ascii="Arial" w:hAnsi="Arial" w:cs="Arial"/>
          <w:sz w:val="22"/>
          <w:szCs w:val="22"/>
        </w:rPr>
        <w:t xml:space="preserve"> na počet míst k sezení určeného ke stravování</w:t>
      </w:r>
      <w:r w:rsidR="007801C4">
        <w:rPr>
          <w:rFonts w:ascii="Arial" w:hAnsi="Arial" w:cs="Arial"/>
          <w:sz w:val="22"/>
          <w:szCs w:val="22"/>
        </w:rPr>
        <w:t xml:space="preserve"> a zároveň pro zadavatele postačující je počet 49 míst)</w:t>
      </w:r>
    </w:p>
    <w:p w:rsidR="00B24885" w:rsidRDefault="00B24885" w:rsidP="002D2AE5">
      <w:pPr>
        <w:pStyle w:val="Zkladntextodsazen"/>
        <w:numPr>
          <w:ilvl w:val="3"/>
          <w:numId w:val="13"/>
        </w:numPr>
        <w:ind w:left="11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počet míst k sezení ve společenské místnosti a plocha v metrech čtverečních jakou disponuje společenská místnost</w:t>
      </w:r>
    </w:p>
    <w:p w:rsidR="007801C4" w:rsidRDefault="007801C4" w:rsidP="002D2AE5">
      <w:pPr>
        <w:pStyle w:val="Zkladntextodsazen"/>
        <w:numPr>
          <w:ilvl w:val="3"/>
          <w:numId w:val="13"/>
        </w:numPr>
        <w:ind w:left="11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a výčet, včetně specifikovaní</w:t>
      </w:r>
      <w:r w:rsidR="008860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jaké hry se jedná, jednotlivých </w:t>
      </w:r>
      <w:r w:rsidR="00B24885">
        <w:rPr>
          <w:rFonts w:ascii="Arial" w:hAnsi="Arial" w:cs="Arial"/>
          <w:sz w:val="22"/>
          <w:szCs w:val="22"/>
        </w:rPr>
        <w:t xml:space="preserve">venkovních a vnitřních </w:t>
      </w:r>
      <w:r>
        <w:rPr>
          <w:rFonts w:ascii="Arial" w:hAnsi="Arial" w:cs="Arial"/>
          <w:sz w:val="22"/>
          <w:szCs w:val="22"/>
        </w:rPr>
        <w:t>ploch</w:t>
      </w:r>
      <w:r w:rsidR="00B24885">
        <w:rPr>
          <w:rFonts w:ascii="Arial" w:hAnsi="Arial" w:cs="Arial"/>
          <w:sz w:val="22"/>
          <w:szCs w:val="22"/>
        </w:rPr>
        <w:t>, míst a místností</w:t>
      </w:r>
      <w:r>
        <w:rPr>
          <w:rFonts w:ascii="Arial" w:hAnsi="Arial" w:cs="Arial"/>
          <w:sz w:val="22"/>
          <w:szCs w:val="22"/>
        </w:rPr>
        <w:t xml:space="preserve"> určených k hraní míčových, společenských, pálkových a jiných her</w:t>
      </w:r>
    </w:p>
    <w:p w:rsidR="007801C4" w:rsidRPr="007801C4" w:rsidRDefault="007801C4" w:rsidP="002D2AE5">
      <w:pPr>
        <w:pStyle w:val="Zkladntextodsazen"/>
        <w:numPr>
          <w:ilvl w:val="3"/>
          <w:numId w:val="13"/>
        </w:numPr>
        <w:ind w:left="11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celkovou plochu areálu v metrech čtverečních zaokrouhlených na stovky a to rozdělenou na souvislou travnatou plochu, kde </w:t>
      </w:r>
      <w:r w:rsidR="00B24885">
        <w:rPr>
          <w:rFonts w:ascii="Arial" w:hAnsi="Arial" w:cs="Arial"/>
          <w:sz w:val="22"/>
          <w:szCs w:val="22"/>
        </w:rPr>
        <w:t>se účastníci</w:t>
      </w:r>
      <w:r>
        <w:rPr>
          <w:rFonts w:ascii="Arial" w:hAnsi="Arial" w:cs="Arial"/>
          <w:sz w:val="22"/>
          <w:szCs w:val="22"/>
        </w:rPr>
        <w:t xml:space="preserve"> Adaptačních kurzů</w:t>
      </w:r>
      <w:r w:rsidR="00B24885">
        <w:rPr>
          <w:rFonts w:ascii="Arial" w:hAnsi="Arial" w:cs="Arial"/>
          <w:sz w:val="22"/>
          <w:szCs w:val="22"/>
        </w:rPr>
        <w:t xml:space="preserve"> mo</w:t>
      </w:r>
      <w:r w:rsidR="001F1675">
        <w:rPr>
          <w:rFonts w:ascii="Arial" w:hAnsi="Arial" w:cs="Arial"/>
          <w:sz w:val="22"/>
          <w:szCs w:val="22"/>
        </w:rPr>
        <w:t xml:space="preserve">hou volně pohybovat a na </w:t>
      </w:r>
      <w:r w:rsidR="00B24885">
        <w:rPr>
          <w:rFonts w:ascii="Arial" w:hAnsi="Arial" w:cs="Arial"/>
          <w:sz w:val="22"/>
          <w:szCs w:val="22"/>
        </w:rPr>
        <w:t>ostatní</w:t>
      </w:r>
      <w:r w:rsidR="001F1675">
        <w:rPr>
          <w:rFonts w:ascii="Arial" w:hAnsi="Arial" w:cs="Arial"/>
          <w:sz w:val="22"/>
          <w:szCs w:val="22"/>
        </w:rPr>
        <w:t xml:space="preserve"> zpevněnou plochu (např. zpevněnou betonem, štěrkem, </w:t>
      </w:r>
      <w:proofErr w:type="spellStart"/>
      <w:r w:rsidR="001F1675">
        <w:rPr>
          <w:rFonts w:ascii="Arial" w:hAnsi="Arial" w:cs="Arial"/>
          <w:sz w:val="22"/>
          <w:szCs w:val="22"/>
        </w:rPr>
        <w:t>apod</w:t>
      </w:r>
      <w:proofErr w:type="spellEnd"/>
      <w:r w:rsidR="001F1675">
        <w:rPr>
          <w:rFonts w:ascii="Arial" w:hAnsi="Arial" w:cs="Arial"/>
          <w:sz w:val="22"/>
          <w:szCs w:val="22"/>
        </w:rPr>
        <w:t>…)</w:t>
      </w:r>
      <w:r w:rsidR="00B24885">
        <w:rPr>
          <w:rFonts w:ascii="Arial" w:hAnsi="Arial" w:cs="Arial"/>
          <w:sz w:val="22"/>
          <w:szCs w:val="22"/>
        </w:rPr>
        <w:t xml:space="preserve">, kde se </w:t>
      </w:r>
      <w:r w:rsidR="00B24885" w:rsidRPr="00B24885">
        <w:rPr>
          <w:rFonts w:ascii="Arial" w:hAnsi="Arial" w:cs="Arial"/>
          <w:sz w:val="22"/>
          <w:szCs w:val="22"/>
        </w:rPr>
        <w:t>účastníci Adaptačních kurzů mohou volně pohybovat</w:t>
      </w:r>
    </w:p>
    <w:p w:rsidR="00B4090C" w:rsidRPr="002D2AE5" w:rsidRDefault="00B4090C" w:rsidP="002D2AE5">
      <w:pPr>
        <w:pStyle w:val="Zkladntextodsazen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2D2AE5">
        <w:rPr>
          <w:rFonts w:ascii="Arial" w:hAnsi="Arial" w:cs="Arial"/>
          <w:sz w:val="22"/>
          <w:szCs w:val="22"/>
        </w:rPr>
        <w:t xml:space="preserve">Vybraný uchazeč je povinen podle § 147a odst. 4 zákona předložit zadavateli písemně seznam subdodavatelů, jimž za plnění subdodávky uhradil více než 10 % </w:t>
      </w:r>
    </w:p>
    <w:p w:rsidR="00B4090C" w:rsidRDefault="00B4090C" w:rsidP="002D2AE5">
      <w:pPr>
        <w:numPr>
          <w:ilvl w:val="0"/>
          <w:numId w:val="27"/>
        </w:numPr>
        <w:spacing w:after="0"/>
        <w:ind w:left="1135" w:hanging="284"/>
        <w:jc w:val="both"/>
      </w:pPr>
      <w:r>
        <w:t>z celkové ceny zakázky, nebo</w:t>
      </w:r>
    </w:p>
    <w:p w:rsidR="00B4090C" w:rsidRDefault="00B4090C" w:rsidP="002D2AE5">
      <w:pPr>
        <w:numPr>
          <w:ilvl w:val="0"/>
          <w:numId w:val="27"/>
        </w:numPr>
        <w:spacing w:after="0"/>
        <w:ind w:left="1135" w:hanging="284"/>
        <w:jc w:val="both"/>
      </w:pPr>
      <w:r>
        <w:t>z části ceny veřejné zakázky uhrazené veřejným zadavatelem v jednom kalendářním roce, pokud doba plnění veřejné zakázky přesahuje 1 rok.</w:t>
      </w:r>
    </w:p>
    <w:p w:rsidR="00886005" w:rsidRDefault="00886005" w:rsidP="00886005">
      <w:pPr>
        <w:spacing w:after="0"/>
        <w:ind w:left="1135"/>
        <w:jc w:val="both"/>
      </w:pPr>
    </w:p>
    <w:p w:rsidR="00B4090C" w:rsidRDefault="00D77560" w:rsidP="002D2AE5">
      <w:pPr>
        <w:spacing w:after="0"/>
        <w:ind w:left="851"/>
        <w:jc w:val="both"/>
      </w:pPr>
      <w:r>
        <w:t>Podle § 147a odst. 5</w:t>
      </w:r>
      <w:r w:rsidR="00B4090C">
        <w:t xml:space="preserve"> zákona seznam subdodavatelů předloží nejpozději </w:t>
      </w:r>
      <w:proofErr w:type="gramStart"/>
      <w:r w:rsidR="00B4090C">
        <w:t>do</w:t>
      </w:r>
      <w:proofErr w:type="gramEnd"/>
      <w:r w:rsidR="00886005">
        <w:t>:</w:t>
      </w:r>
    </w:p>
    <w:p w:rsidR="00B4090C" w:rsidRDefault="00B4090C" w:rsidP="002D2AE5">
      <w:pPr>
        <w:numPr>
          <w:ilvl w:val="0"/>
          <w:numId w:val="28"/>
        </w:numPr>
        <w:spacing w:after="0"/>
        <w:ind w:left="1135" w:hanging="284"/>
        <w:jc w:val="both"/>
      </w:pPr>
      <w:r>
        <w:t>60 dnů od splnění smlouvy, nebo</w:t>
      </w:r>
    </w:p>
    <w:p w:rsidR="00B4090C" w:rsidRDefault="00B4090C" w:rsidP="002D2AE5">
      <w:pPr>
        <w:numPr>
          <w:ilvl w:val="0"/>
          <w:numId w:val="28"/>
        </w:numPr>
        <w:spacing w:after="0"/>
        <w:ind w:left="1135" w:hanging="284"/>
        <w:jc w:val="both"/>
      </w:pPr>
      <w:r>
        <w:lastRenderedPageBreak/>
        <w:t>28. února následujícího kalendářního roku v případě, že plnění smlouvy přesahuje 1 rok.</w:t>
      </w:r>
    </w:p>
    <w:p w:rsidR="00B4090C" w:rsidRPr="00411CE3" w:rsidRDefault="00B4090C" w:rsidP="002D2AE5">
      <w:pPr>
        <w:ind w:left="851"/>
        <w:jc w:val="both"/>
        <w:rPr>
          <w:rFonts w:cs="Arial"/>
        </w:rPr>
      </w:pPr>
      <w:r w:rsidRPr="00411CE3">
        <w:rPr>
          <w:rFonts w:cs="Arial"/>
        </w:rPr>
        <w:t>Má-li subdodavatel formu akciové společnosti, je přílohou seznamu i seznam vlastníků akcií, jejichž souhrnná jmenovitá hodnota přesahuje 10% základního kapitálu. Seznam musí být vyhotovený ve lhůtě 90 dnů před dnem předložení seznamu subdodavatelů.</w:t>
      </w:r>
    </w:p>
    <w:p w:rsidR="00771D30" w:rsidRDefault="00771D30" w:rsidP="002D2AE5">
      <w:pPr>
        <w:pStyle w:val="Zkladntextodsazen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uchazeče jako příloha této smlouvy bude součástí přílohy smlouvy uzavřené s vítězným uchazečem.</w:t>
      </w:r>
    </w:p>
    <w:p w:rsidR="00104E54" w:rsidRDefault="00750120" w:rsidP="00104E54">
      <w:pPr>
        <w:pStyle w:val="Zkladntextodsazen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37277">
        <w:rPr>
          <w:rFonts w:ascii="Arial" w:hAnsi="Arial" w:cs="Arial"/>
          <w:sz w:val="22"/>
          <w:szCs w:val="22"/>
        </w:rPr>
        <w:t>Zadavatel nepřipouští dle § 70 zákona variantní řešení nabídek.</w:t>
      </w:r>
    </w:p>
    <w:p w:rsidR="00104E54" w:rsidRPr="00104E54" w:rsidRDefault="00886005" w:rsidP="00104E54">
      <w:pPr>
        <w:pStyle w:val="Zkladntextodsazen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104E54" w:rsidRPr="00104E54">
        <w:rPr>
          <w:rFonts w:ascii="Arial" w:hAnsi="Arial" w:cs="Arial"/>
          <w:sz w:val="22"/>
          <w:szCs w:val="22"/>
        </w:rPr>
        <w:t>estné prohlášení uchazeče, že se nepodílel na přípravě nebo zadání tohoto výběrového řízení</w:t>
      </w:r>
      <w:r>
        <w:rPr>
          <w:rFonts w:ascii="Arial" w:hAnsi="Arial" w:cs="Arial"/>
          <w:sz w:val="22"/>
          <w:szCs w:val="22"/>
        </w:rPr>
        <w:t>.</w:t>
      </w:r>
    </w:p>
    <w:p w:rsidR="00465EC5" w:rsidRDefault="004B1232" w:rsidP="002D2AE5">
      <w:pPr>
        <w:pStyle w:val="Zkladntextodsazen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po uchazeči požaduje, aby </w:t>
      </w:r>
      <w:r w:rsidR="00C54A36">
        <w:rPr>
          <w:rFonts w:ascii="Arial" w:hAnsi="Arial" w:cs="Arial"/>
          <w:sz w:val="22"/>
          <w:szCs w:val="22"/>
        </w:rPr>
        <w:t xml:space="preserve">do Přílohy č. 2 </w:t>
      </w:r>
      <w:r w:rsidR="00D57740">
        <w:rPr>
          <w:rFonts w:ascii="Arial" w:hAnsi="Arial" w:cs="Arial"/>
          <w:sz w:val="22"/>
          <w:szCs w:val="22"/>
        </w:rPr>
        <w:t>Závazný text</w:t>
      </w:r>
      <w:r w:rsidR="00C54A36">
        <w:rPr>
          <w:rFonts w:ascii="Arial" w:hAnsi="Arial" w:cs="Arial"/>
          <w:sz w:val="22"/>
          <w:szCs w:val="22"/>
        </w:rPr>
        <w:t xml:space="preserve"> smlouvy o poskytnutí služby uvedl v článku 3. </w:t>
      </w:r>
      <w:r w:rsidR="00C54A36" w:rsidRPr="00C54A36">
        <w:rPr>
          <w:rFonts w:ascii="Arial" w:hAnsi="Arial" w:cs="Arial"/>
          <w:sz w:val="22"/>
          <w:szCs w:val="22"/>
        </w:rPr>
        <w:t>DOBA A MÍSTO PLNĚNÍ</w:t>
      </w:r>
      <w:r w:rsidR="00C54A36">
        <w:rPr>
          <w:rFonts w:ascii="Arial" w:hAnsi="Arial" w:cs="Arial"/>
          <w:sz w:val="22"/>
          <w:szCs w:val="22"/>
        </w:rPr>
        <w:t xml:space="preserve"> v bodu </w:t>
      </w:r>
      <w:proofErr w:type="gramStart"/>
      <w:r w:rsidR="00C54A36">
        <w:rPr>
          <w:rFonts w:ascii="Arial" w:hAnsi="Arial" w:cs="Arial"/>
          <w:sz w:val="22"/>
          <w:szCs w:val="22"/>
        </w:rPr>
        <w:t xml:space="preserve">3.1. </w:t>
      </w:r>
      <w:r w:rsidR="00313E0D">
        <w:rPr>
          <w:rFonts w:ascii="Arial" w:hAnsi="Arial" w:cs="Arial"/>
          <w:sz w:val="22"/>
          <w:szCs w:val="22"/>
        </w:rPr>
        <w:t>den</w:t>
      </w:r>
      <w:proofErr w:type="gramEnd"/>
      <w:r w:rsidR="00313E0D">
        <w:rPr>
          <w:rFonts w:ascii="Arial" w:hAnsi="Arial" w:cs="Arial"/>
          <w:sz w:val="22"/>
          <w:szCs w:val="22"/>
        </w:rPr>
        <w:t xml:space="preserve"> a měsíc plnění termínu realizace</w:t>
      </w:r>
      <w:r w:rsidR="00465EC5">
        <w:rPr>
          <w:rFonts w:ascii="Arial" w:hAnsi="Arial" w:cs="Arial"/>
          <w:sz w:val="22"/>
          <w:szCs w:val="22"/>
        </w:rPr>
        <w:t xml:space="preserve"> jednotlivých </w:t>
      </w:r>
      <w:r w:rsidR="00C54A36">
        <w:rPr>
          <w:rFonts w:ascii="Arial" w:hAnsi="Arial" w:cs="Arial"/>
          <w:sz w:val="22"/>
          <w:szCs w:val="22"/>
        </w:rPr>
        <w:t xml:space="preserve">turnusů </w:t>
      </w:r>
      <w:r w:rsidR="00465EC5">
        <w:rPr>
          <w:rFonts w:ascii="Arial" w:hAnsi="Arial" w:cs="Arial"/>
          <w:sz w:val="22"/>
          <w:szCs w:val="22"/>
        </w:rPr>
        <w:t xml:space="preserve">adaptačních kurzů, </w:t>
      </w:r>
      <w:r w:rsidR="00C54A36">
        <w:rPr>
          <w:rFonts w:ascii="Arial" w:hAnsi="Arial" w:cs="Arial"/>
          <w:sz w:val="22"/>
          <w:szCs w:val="22"/>
        </w:rPr>
        <w:t>za podmínek</w:t>
      </w:r>
      <w:r w:rsidR="008A1E9B">
        <w:rPr>
          <w:rFonts w:ascii="Arial" w:hAnsi="Arial" w:cs="Arial"/>
          <w:sz w:val="22"/>
          <w:szCs w:val="22"/>
        </w:rPr>
        <w:t>,</w:t>
      </w:r>
      <w:r w:rsidR="00D77560">
        <w:rPr>
          <w:rFonts w:ascii="Arial" w:hAnsi="Arial" w:cs="Arial"/>
          <w:sz w:val="22"/>
          <w:szCs w:val="22"/>
        </w:rPr>
        <w:t xml:space="preserve"> </w:t>
      </w:r>
      <w:r w:rsidR="00465EC5">
        <w:rPr>
          <w:rFonts w:ascii="Arial" w:hAnsi="Arial" w:cs="Arial"/>
          <w:sz w:val="22"/>
          <w:szCs w:val="22"/>
        </w:rPr>
        <w:t>kdy</w:t>
      </w:r>
      <w:r w:rsidR="008A1E9B">
        <w:rPr>
          <w:rFonts w:ascii="Arial" w:hAnsi="Arial" w:cs="Arial"/>
          <w:sz w:val="22"/>
          <w:szCs w:val="22"/>
        </w:rPr>
        <w:t xml:space="preserve"> maximálně bude realizován každý </w:t>
      </w:r>
      <w:r w:rsidR="008A1E9B" w:rsidRPr="008A1E9B">
        <w:rPr>
          <w:rFonts w:ascii="Arial" w:hAnsi="Arial" w:cs="Arial"/>
          <w:sz w:val="22"/>
          <w:szCs w:val="22"/>
        </w:rPr>
        <w:t>jeden turnus v jednom týdnu</w:t>
      </w:r>
      <w:r w:rsidR="008A1E9B">
        <w:rPr>
          <w:rFonts w:ascii="Arial" w:hAnsi="Arial" w:cs="Arial"/>
          <w:sz w:val="22"/>
          <w:szCs w:val="22"/>
        </w:rPr>
        <w:t xml:space="preserve"> a zároveň, kdy</w:t>
      </w:r>
      <w:r w:rsidR="00465EC5">
        <w:rPr>
          <w:rFonts w:ascii="Arial" w:hAnsi="Arial" w:cs="Arial"/>
          <w:sz w:val="22"/>
          <w:szCs w:val="22"/>
        </w:rPr>
        <w:t>:</w:t>
      </w:r>
    </w:p>
    <w:p w:rsidR="00465EC5" w:rsidRPr="00D77560" w:rsidRDefault="00465EC5" w:rsidP="002D2AE5">
      <w:pPr>
        <w:pStyle w:val="Zkladntextodsazen"/>
        <w:numPr>
          <w:ilvl w:val="0"/>
          <w:numId w:val="21"/>
        </w:numPr>
        <w:ind w:left="11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Adaptační </w:t>
      </w:r>
      <w:r w:rsidRPr="00D77560">
        <w:rPr>
          <w:rFonts w:ascii="Arial" w:hAnsi="Arial" w:cs="Arial"/>
          <w:sz w:val="22"/>
          <w:szCs w:val="22"/>
        </w:rPr>
        <w:t>kurz – Já a okolí, k</w:t>
      </w:r>
      <w:r w:rsidR="00886005">
        <w:rPr>
          <w:rFonts w:ascii="Arial" w:hAnsi="Arial" w:cs="Arial"/>
          <w:sz w:val="22"/>
          <w:szCs w:val="22"/>
        </w:rPr>
        <w:t>terý se skládá z</w:t>
      </w:r>
      <w:r w:rsidR="00B15DF3" w:rsidRPr="00D77560">
        <w:rPr>
          <w:rFonts w:ascii="Arial" w:hAnsi="Arial" w:cs="Arial"/>
          <w:sz w:val="22"/>
          <w:szCs w:val="22"/>
        </w:rPr>
        <w:t xml:space="preserve"> 3 turnusů, by měl</w:t>
      </w:r>
      <w:r w:rsidR="00886005">
        <w:rPr>
          <w:rFonts w:ascii="Arial" w:hAnsi="Arial" w:cs="Arial"/>
          <w:sz w:val="22"/>
          <w:szCs w:val="22"/>
        </w:rPr>
        <w:t xml:space="preserve"> být realizován v termínu od</w:t>
      </w:r>
      <w:r w:rsidR="00740E1E" w:rsidRPr="00D77560">
        <w:rPr>
          <w:rFonts w:ascii="Arial" w:hAnsi="Arial" w:cs="Arial"/>
          <w:sz w:val="22"/>
          <w:szCs w:val="22"/>
        </w:rPr>
        <w:t xml:space="preserve"> </w:t>
      </w:r>
      <w:r w:rsidR="00B15DF3" w:rsidRPr="00D77560">
        <w:rPr>
          <w:rFonts w:ascii="Arial" w:hAnsi="Arial" w:cs="Arial"/>
          <w:sz w:val="22"/>
          <w:szCs w:val="22"/>
        </w:rPr>
        <w:t>28.</w:t>
      </w:r>
      <w:r w:rsidR="00886005">
        <w:rPr>
          <w:rFonts w:ascii="Arial" w:hAnsi="Arial" w:cs="Arial"/>
          <w:sz w:val="22"/>
          <w:szCs w:val="22"/>
        </w:rPr>
        <w:t xml:space="preserve"> </w:t>
      </w:r>
      <w:r w:rsidR="00B15DF3" w:rsidRPr="00D77560">
        <w:rPr>
          <w:rFonts w:ascii="Arial" w:hAnsi="Arial" w:cs="Arial"/>
          <w:sz w:val="22"/>
          <w:szCs w:val="22"/>
        </w:rPr>
        <w:t>1</w:t>
      </w:r>
      <w:r w:rsidRPr="00D77560">
        <w:rPr>
          <w:rFonts w:ascii="Arial" w:hAnsi="Arial" w:cs="Arial"/>
          <w:sz w:val="22"/>
          <w:szCs w:val="22"/>
        </w:rPr>
        <w:t>. 201</w:t>
      </w:r>
      <w:r w:rsidR="00B15DF3" w:rsidRPr="00D77560">
        <w:rPr>
          <w:rFonts w:ascii="Arial" w:hAnsi="Arial" w:cs="Arial"/>
          <w:sz w:val="22"/>
          <w:szCs w:val="22"/>
        </w:rPr>
        <w:t>3</w:t>
      </w:r>
      <w:r w:rsidRPr="00D77560">
        <w:rPr>
          <w:rFonts w:ascii="Arial" w:hAnsi="Arial" w:cs="Arial"/>
          <w:sz w:val="22"/>
          <w:szCs w:val="22"/>
        </w:rPr>
        <w:t xml:space="preserve"> do </w:t>
      </w:r>
      <w:r w:rsidR="00E41318" w:rsidRPr="00D77560">
        <w:rPr>
          <w:rFonts w:ascii="Arial" w:hAnsi="Arial" w:cs="Arial"/>
          <w:sz w:val="22"/>
          <w:szCs w:val="22"/>
        </w:rPr>
        <w:t>05</w:t>
      </w:r>
      <w:r w:rsidRPr="00D77560">
        <w:rPr>
          <w:rFonts w:ascii="Arial" w:hAnsi="Arial" w:cs="Arial"/>
          <w:sz w:val="22"/>
          <w:szCs w:val="22"/>
        </w:rPr>
        <w:t xml:space="preserve">. </w:t>
      </w:r>
      <w:r w:rsidR="00E41318" w:rsidRPr="00D77560">
        <w:rPr>
          <w:rFonts w:ascii="Arial" w:hAnsi="Arial" w:cs="Arial"/>
          <w:sz w:val="22"/>
          <w:szCs w:val="22"/>
        </w:rPr>
        <w:t>04</w:t>
      </w:r>
      <w:r w:rsidRPr="00D77560">
        <w:rPr>
          <w:rFonts w:ascii="Arial" w:hAnsi="Arial" w:cs="Arial"/>
          <w:sz w:val="22"/>
          <w:szCs w:val="22"/>
        </w:rPr>
        <w:t>. 201</w:t>
      </w:r>
      <w:r w:rsidR="00B15DF3" w:rsidRPr="00D77560">
        <w:rPr>
          <w:rFonts w:ascii="Arial" w:hAnsi="Arial" w:cs="Arial"/>
          <w:sz w:val="22"/>
          <w:szCs w:val="22"/>
        </w:rPr>
        <w:t>3</w:t>
      </w:r>
      <w:r w:rsidRPr="00D77560">
        <w:rPr>
          <w:rFonts w:ascii="Arial" w:hAnsi="Arial" w:cs="Arial"/>
          <w:sz w:val="22"/>
          <w:szCs w:val="22"/>
        </w:rPr>
        <w:t xml:space="preserve"> (každý jednotlivý turnus musí začínat v pondělí ráno a končit v pátek večer)</w:t>
      </w:r>
    </w:p>
    <w:p w:rsidR="004B1232" w:rsidRPr="00D77560" w:rsidRDefault="00465EC5" w:rsidP="002D2AE5">
      <w:pPr>
        <w:pStyle w:val="Zkladntextodsazen"/>
        <w:numPr>
          <w:ilvl w:val="0"/>
          <w:numId w:val="21"/>
        </w:numPr>
        <w:ind w:left="1135" w:hanging="284"/>
        <w:jc w:val="both"/>
        <w:rPr>
          <w:rFonts w:ascii="Arial" w:hAnsi="Arial" w:cs="Arial"/>
          <w:sz w:val="22"/>
          <w:szCs w:val="22"/>
        </w:rPr>
      </w:pPr>
      <w:r w:rsidRPr="00D77560">
        <w:rPr>
          <w:rFonts w:ascii="Arial" w:hAnsi="Arial" w:cs="Arial"/>
          <w:sz w:val="22"/>
          <w:szCs w:val="22"/>
        </w:rPr>
        <w:t xml:space="preserve">Adaptační kurz – Já a volný čas, který se skládá z 3 turnusů, </w:t>
      </w:r>
      <w:r w:rsidR="00B15DF3" w:rsidRPr="00D77560">
        <w:rPr>
          <w:rFonts w:ascii="Arial" w:hAnsi="Arial" w:cs="Arial"/>
          <w:sz w:val="22"/>
          <w:szCs w:val="22"/>
        </w:rPr>
        <w:t>by měl</w:t>
      </w:r>
      <w:r w:rsidRPr="00D77560">
        <w:rPr>
          <w:rFonts w:ascii="Arial" w:hAnsi="Arial" w:cs="Arial"/>
          <w:sz w:val="22"/>
          <w:szCs w:val="22"/>
        </w:rPr>
        <w:t xml:space="preserve"> být</w:t>
      </w:r>
      <w:r w:rsidR="00873ACB" w:rsidRPr="00D77560">
        <w:rPr>
          <w:rFonts w:ascii="Arial" w:hAnsi="Arial" w:cs="Arial"/>
          <w:sz w:val="22"/>
          <w:szCs w:val="22"/>
        </w:rPr>
        <w:t xml:space="preserve"> realizován v termínu </w:t>
      </w:r>
      <w:r w:rsidR="001948E3" w:rsidRPr="00D77560">
        <w:rPr>
          <w:rFonts w:ascii="Arial" w:hAnsi="Arial" w:cs="Arial"/>
          <w:sz w:val="22"/>
          <w:szCs w:val="22"/>
        </w:rPr>
        <w:t>po ukončení kurzu Já a okolí, nejdříve však od</w:t>
      </w:r>
      <w:r w:rsidR="00873ACB" w:rsidRPr="00D77560">
        <w:rPr>
          <w:rFonts w:ascii="Arial" w:hAnsi="Arial" w:cs="Arial"/>
          <w:sz w:val="22"/>
          <w:szCs w:val="22"/>
        </w:rPr>
        <w:t xml:space="preserve"> </w:t>
      </w:r>
      <w:r w:rsidR="00B15DF3" w:rsidRPr="00D77560">
        <w:rPr>
          <w:rFonts w:ascii="Arial" w:hAnsi="Arial" w:cs="Arial"/>
          <w:sz w:val="22"/>
          <w:szCs w:val="22"/>
        </w:rPr>
        <w:t>18</w:t>
      </w:r>
      <w:r w:rsidR="00740E1E" w:rsidRPr="00D77560">
        <w:rPr>
          <w:rFonts w:ascii="Arial" w:hAnsi="Arial" w:cs="Arial"/>
          <w:sz w:val="22"/>
          <w:szCs w:val="22"/>
        </w:rPr>
        <w:t>. 0</w:t>
      </w:r>
      <w:r w:rsidR="00B15DF3" w:rsidRPr="00D77560">
        <w:rPr>
          <w:rFonts w:ascii="Arial" w:hAnsi="Arial" w:cs="Arial"/>
          <w:sz w:val="22"/>
          <w:szCs w:val="22"/>
        </w:rPr>
        <w:t>2</w:t>
      </w:r>
      <w:r w:rsidRPr="00D77560">
        <w:rPr>
          <w:rFonts w:ascii="Arial" w:hAnsi="Arial" w:cs="Arial"/>
          <w:sz w:val="22"/>
          <w:szCs w:val="22"/>
        </w:rPr>
        <w:t>. 2</w:t>
      </w:r>
      <w:r w:rsidR="00873ACB" w:rsidRPr="00D77560">
        <w:rPr>
          <w:rFonts w:ascii="Arial" w:hAnsi="Arial" w:cs="Arial"/>
          <w:sz w:val="22"/>
          <w:szCs w:val="22"/>
        </w:rPr>
        <w:t xml:space="preserve">013 do </w:t>
      </w:r>
      <w:r w:rsidR="00E41318" w:rsidRPr="00D77560">
        <w:rPr>
          <w:rFonts w:ascii="Arial" w:hAnsi="Arial" w:cs="Arial"/>
          <w:sz w:val="22"/>
          <w:szCs w:val="22"/>
        </w:rPr>
        <w:t>26</w:t>
      </w:r>
      <w:r w:rsidR="001F740A" w:rsidRPr="00D77560">
        <w:rPr>
          <w:rFonts w:ascii="Arial" w:hAnsi="Arial" w:cs="Arial"/>
          <w:sz w:val="22"/>
          <w:szCs w:val="22"/>
        </w:rPr>
        <w:t xml:space="preserve"> </w:t>
      </w:r>
      <w:r w:rsidR="001948E3" w:rsidRPr="00D77560">
        <w:rPr>
          <w:rFonts w:ascii="Arial" w:hAnsi="Arial" w:cs="Arial"/>
          <w:sz w:val="22"/>
          <w:szCs w:val="22"/>
        </w:rPr>
        <w:t>04</w:t>
      </w:r>
      <w:r w:rsidR="00873ACB" w:rsidRPr="00D77560">
        <w:rPr>
          <w:rFonts w:ascii="Arial" w:hAnsi="Arial" w:cs="Arial"/>
          <w:sz w:val="22"/>
          <w:szCs w:val="22"/>
        </w:rPr>
        <w:t xml:space="preserve">. </w:t>
      </w:r>
      <w:r w:rsidRPr="00D77560">
        <w:rPr>
          <w:rFonts w:ascii="Arial" w:hAnsi="Arial" w:cs="Arial"/>
          <w:sz w:val="22"/>
          <w:szCs w:val="22"/>
        </w:rPr>
        <w:t>2013 (každý jednotlivý turnus musí začínat v pondělí ráno a končit v pátek večer)</w:t>
      </w:r>
    </w:p>
    <w:p w:rsidR="00D06F8F" w:rsidRPr="00D77560" w:rsidRDefault="0010450B" w:rsidP="002D2AE5">
      <w:pPr>
        <w:pStyle w:val="Zkladntextodsazen"/>
        <w:numPr>
          <w:ilvl w:val="0"/>
          <w:numId w:val="21"/>
        </w:numPr>
        <w:ind w:left="1135" w:hanging="284"/>
        <w:jc w:val="both"/>
        <w:rPr>
          <w:rFonts w:ascii="Arial" w:hAnsi="Arial" w:cs="Arial"/>
          <w:sz w:val="22"/>
          <w:szCs w:val="22"/>
        </w:rPr>
      </w:pPr>
      <w:r w:rsidRPr="00D77560">
        <w:rPr>
          <w:rFonts w:ascii="Arial" w:hAnsi="Arial" w:cs="Arial"/>
          <w:sz w:val="22"/>
          <w:szCs w:val="22"/>
        </w:rPr>
        <w:t xml:space="preserve">Adaptační kurz – Já a </w:t>
      </w:r>
      <w:r w:rsidR="00D06F8F" w:rsidRPr="00D77560">
        <w:rPr>
          <w:rFonts w:ascii="Arial" w:hAnsi="Arial" w:cs="Arial"/>
          <w:sz w:val="22"/>
          <w:szCs w:val="22"/>
        </w:rPr>
        <w:t>životní prostředí</w:t>
      </w:r>
      <w:r w:rsidR="00465EC5" w:rsidRPr="00D77560">
        <w:rPr>
          <w:rFonts w:ascii="Arial" w:hAnsi="Arial" w:cs="Arial"/>
          <w:sz w:val="22"/>
          <w:szCs w:val="22"/>
        </w:rPr>
        <w:t>, který se skládá z 3 turnusů, musí</w:t>
      </w:r>
      <w:r w:rsidR="00740E1E" w:rsidRPr="00D77560">
        <w:rPr>
          <w:rFonts w:ascii="Arial" w:hAnsi="Arial" w:cs="Arial"/>
          <w:sz w:val="22"/>
          <w:szCs w:val="22"/>
        </w:rPr>
        <w:t xml:space="preserve"> být realizován v termínu po</w:t>
      </w:r>
      <w:r w:rsidR="00465EC5" w:rsidRPr="00D77560">
        <w:rPr>
          <w:rFonts w:ascii="Arial" w:hAnsi="Arial" w:cs="Arial"/>
          <w:sz w:val="22"/>
          <w:szCs w:val="22"/>
        </w:rPr>
        <w:t xml:space="preserve"> ukončení Adaptačního kurzu – Já a volný čas</w:t>
      </w:r>
      <w:r w:rsidR="00873ACB" w:rsidRPr="00D77560">
        <w:rPr>
          <w:rFonts w:ascii="Arial" w:hAnsi="Arial" w:cs="Arial"/>
          <w:sz w:val="22"/>
          <w:szCs w:val="22"/>
        </w:rPr>
        <w:t xml:space="preserve">, nejdříve však od </w:t>
      </w:r>
      <w:r w:rsidR="001F740A" w:rsidRPr="00D77560">
        <w:rPr>
          <w:rFonts w:ascii="Arial" w:hAnsi="Arial" w:cs="Arial"/>
          <w:sz w:val="22"/>
          <w:szCs w:val="22"/>
        </w:rPr>
        <w:t>1</w:t>
      </w:r>
      <w:r w:rsidR="001948E3" w:rsidRPr="00D77560">
        <w:rPr>
          <w:rFonts w:ascii="Arial" w:hAnsi="Arial" w:cs="Arial"/>
          <w:sz w:val="22"/>
          <w:szCs w:val="22"/>
        </w:rPr>
        <w:t>1</w:t>
      </w:r>
      <w:r w:rsidR="00873ACB" w:rsidRPr="00D77560">
        <w:rPr>
          <w:rFonts w:ascii="Arial" w:hAnsi="Arial" w:cs="Arial"/>
          <w:sz w:val="22"/>
          <w:szCs w:val="22"/>
        </w:rPr>
        <w:t xml:space="preserve">. </w:t>
      </w:r>
      <w:r w:rsidR="001F740A" w:rsidRPr="00D77560">
        <w:rPr>
          <w:rFonts w:ascii="Arial" w:hAnsi="Arial" w:cs="Arial"/>
          <w:sz w:val="22"/>
          <w:szCs w:val="22"/>
        </w:rPr>
        <w:t>03</w:t>
      </w:r>
      <w:r w:rsidR="00873ACB" w:rsidRPr="00D77560">
        <w:rPr>
          <w:rFonts w:ascii="Arial" w:hAnsi="Arial" w:cs="Arial"/>
          <w:sz w:val="22"/>
          <w:szCs w:val="22"/>
        </w:rPr>
        <w:t>. 2013,</w:t>
      </w:r>
      <w:r w:rsidR="00886005">
        <w:rPr>
          <w:rFonts w:ascii="Arial" w:hAnsi="Arial" w:cs="Arial"/>
          <w:sz w:val="22"/>
          <w:szCs w:val="22"/>
        </w:rPr>
        <w:t xml:space="preserve"> </w:t>
      </w:r>
      <w:r w:rsidR="00740E1E" w:rsidRPr="00D77560">
        <w:rPr>
          <w:rFonts w:ascii="Arial" w:hAnsi="Arial" w:cs="Arial"/>
          <w:sz w:val="22"/>
          <w:szCs w:val="22"/>
        </w:rPr>
        <w:t>a m</w:t>
      </w:r>
      <w:r w:rsidR="00873ACB" w:rsidRPr="00D77560">
        <w:rPr>
          <w:rFonts w:ascii="Arial" w:hAnsi="Arial" w:cs="Arial"/>
          <w:sz w:val="22"/>
          <w:szCs w:val="22"/>
        </w:rPr>
        <w:t xml:space="preserve">usí být nejpozději ukončen do </w:t>
      </w:r>
      <w:r w:rsidR="001F740A" w:rsidRPr="00D77560">
        <w:rPr>
          <w:rFonts w:ascii="Arial" w:hAnsi="Arial" w:cs="Arial"/>
          <w:sz w:val="22"/>
          <w:szCs w:val="22"/>
        </w:rPr>
        <w:t>07</w:t>
      </w:r>
      <w:r w:rsidR="00873ACB" w:rsidRPr="00D77560">
        <w:rPr>
          <w:rFonts w:ascii="Arial" w:hAnsi="Arial" w:cs="Arial"/>
          <w:sz w:val="22"/>
          <w:szCs w:val="22"/>
        </w:rPr>
        <w:t xml:space="preserve">. </w:t>
      </w:r>
      <w:r w:rsidR="001F740A" w:rsidRPr="00D77560">
        <w:rPr>
          <w:rFonts w:ascii="Arial" w:hAnsi="Arial" w:cs="Arial"/>
          <w:sz w:val="22"/>
          <w:szCs w:val="22"/>
        </w:rPr>
        <w:t>06</w:t>
      </w:r>
      <w:r w:rsidR="00465EC5" w:rsidRPr="00D77560">
        <w:rPr>
          <w:rFonts w:ascii="Arial" w:hAnsi="Arial" w:cs="Arial"/>
          <w:sz w:val="22"/>
          <w:szCs w:val="22"/>
        </w:rPr>
        <w:t xml:space="preserve"> 2013 (každý jednotlivý turnus musí začínat v pondělí ráno a končit v pátek večer).</w:t>
      </w:r>
    </w:p>
    <w:p w:rsidR="00D06F8F" w:rsidRDefault="00D06F8F" w:rsidP="002D2AE5">
      <w:pPr>
        <w:pStyle w:val="Zkladntextodsazen"/>
        <w:numPr>
          <w:ilvl w:val="0"/>
          <w:numId w:val="21"/>
        </w:numPr>
        <w:ind w:left="1135" w:hanging="284"/>
        <w:jc w:val="both"/>
        <w:rPr>
          <w:rFonts w:ascii="Arial" w:hAnsi="Arial" w:cs="Arial"/>
          <w:sz w:val="22"/>
          <w:szCs w:val="22"/>
        </w:rPr>
      </w:pPr>
      <w:r w:rsidRPr="00D77560">
        <w:rPr>
          <w:rFonts w:ascii="Arial" w:hAnsi="Arial" w:cs="Arial"/>
          <w:sz w:val="22"/>
          <w:szCs w:val="22"/>
        </w:rPr>
        <w:t>Adaptační kurz – Já a finance, který se skládá z 3 turnusů, musí být realizován v termínu po ukončení Adaptačního kurzu – Já a životní prostředí</w:t>
      </w:r>
      <w:r w:rsidR="00873ACB" w:rsidRPr="00D77560">
        <w:rPr>
          <w:rFonts w:ascii="Arial" w:hAnsi="Arial" w:cs="Arial"/>
          <w:sz w:val="22"/>
          <w:szCs w:val="22"/>
        </w:rPr>
        <w:t xml:space="preserve">, nejdříve však </w:t>
      </w:r>
      <w:r w:rsidR="001F740A" w:rsidRPr="00D77560">
        <w:rPr>
          <w:rFonts w:ascii="Arial" w:hAnsi="Arial" w:cs="Arial"/>
          <w:sz w:val="22"/>
          <w:szCs w:val="22"/>
        </w:rPr>
        <w:t>01</w:t>
      </w:r>
      <w:r w:rsidR="00873ACB" w:rsidRPr="00D77560">
        <w:rPr>
          <w:rFonts w:ascii="Arial" w:hAnsi="Arial" w:cs="Arial"/>
          <w:sz w:val="22"/>
          <w:szCs w:val="22"/>
        </w:rPr>
        <w:t>. 04. 2013</w:t>
      </w:r>
      <w:r w:rsidRPr="00D77560">
        <w:rPr>
          <w:rFonts w:ascii="Arial" w:hAnsi="Arial" w:cs="Arial"/>
          <w:sz w:val="22"/>
          <w:szCs w:val="22"/>
        </w:rPr>
        <w:t xml:space="preserve"> a musí být </w:t>
      </w:r>
      <w:r w:rsidR="00873ACB" w:rsidRPr="00D77560">
        <w:rPr>
          <w:rFonts w:ascii="Arial" w:hAnsi="Arial" w:cs="Arial"/>
          <w:sz w:val="22"/>
          <w:szCs w:val="22"/>
        </w:rPr>
        <w:t xml:space="preserve">nejpozději ukončen do </w:t>
      </w:r>
      <w:r w:rsidR="00E41318" w:rsidRPr="00D77560">
        <w:rPr>
          <w:rFonts w:ascii="Arial" w:hAnsi="Arial" w:cs="Arial"/>
          <w:sz w:val="22"/>
          <w:szCs w:val="22"/>
        </w:rPr>
        <w:t>05.</w:t>
      </w:r>
      <w:r w:rsidRPr="00D77560">
        <w:rPr>
          <w:rFonts w:ascii="Arial" w:hAnsi="Arial" w:cs="Arial"/>
          <w:sz w:val="22"/>
          <w:szCs w:val="22"/>
        </w:rPr>
        <w:t xml:space="preserve"> 0</w:t>
      </w:r>
      <w:r w:rsidR="001F740A" w:rsidRPr="00D77560">
        <w:rPr>
          <w:rFonts w:ascii="Arial" w:hAnsi="Arial" w:cs="Arial"/>
          <w:sz w:val="22"/>
          <w:szCs w:val="22"/>
        </w:rPr>
        <w:t>7</w:t>
      </w:r>
      <w:r w:rsidRPr="00D77560">
        <w:rPr>
          <w:rFonts w:ascii="Arial" w:hAnsi="Arial" w:cs="Arial"/>
          <w:sz w:val="22"/>
          <w:szCs w:val="22"/>
        </w:rPr>
        <w:t>. 2013 (každý jednotlivý turnus musí začínat v pondělí ráno</w:t>
      </w:r>
      <w:r w:rsidRPr="00465EC5">
        <w:rPr>
          <w:rFonts w:ascii="Arial" w:hAnsi="Arial" w:cs="Arial"/>
          <w:sz w:val="22"/>
          <w:szCs w:val="22"/>
        </w:rPr>
        <w:t xml:space="preserve"> a končit v pátek večer)</w:t>
      </w:r>
      <w:r>
        <w:rPr>
          <w:rFonts w:ascii="Arial" w:hAnsi="Arial" w:cs="Arial"/>
          <w:sz w:val="22"/>
          <w:szCs w:val="22"/>
        </w:rPr>
        <w:t>.</w:t>
      </w:r>
    </w:p>
    <w:p w:rsidR="00886005" w:rsidRDefault="00886005" w:rsidP="00886005">
      <w:pPr>
        <w:pStyle w:val="Zkladntextodsazen"/>
        <w:ind w:left="1135"/>
        <w:jc w:val="both"/>
        <w:rPr>
          <w:rFonts w:ascii="Arial" w:hAnsi="Arial" w:cs="Arial"/>
          <w:sz w:val="22"/>
          <w:szCs w:val="22"/>
        </w:rPr>
      </w:pPr>
    </w:p>
    <w:p w:rsidR="000207C7" w:rsidRPr="002D2AE5" w:rsidRDefault="000207C7" w:rsidP="002D2AE5">
      <w:pPr>
        <w:pStyle w:val="Zkladntextodsazen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2D2AE5">
        <w:rPr>
          <w:rFonts w:ascii="Arial" w:hAnsi="Arial" w:cs="Arial"/>
          <w:sz w:val="22"/>
          <w:szCs w:val="22"/>
        </w:rPr>
        <w:t>Zadavatel si vyhrazuje právo:</w:t>
      </w:r>
    </w:p>
    <w:p w:rsidR="000207C7" w:rsidRDefault="000207C7" w:rsidP="002D2AE5">
      <w:pPr>
        <w:numPr>
          <w:ilvl w:val="0"/>
          <w:numId w:val="30"/>
        </w:numPr>
        <w:tabs>
          <w:tab w:val="left" w:pos="-1913"/>
          <w:tab w:val="left" w:pos="-1771"/>
          <w:tab w:val="left" w:pos="-1630"/>
        </w:tabs>
        <w:spacing w:after="0"/>
        <w:ind w:left="1135" w:right="142" w:hanging="284"/>
        <w:jc w:val="both"/>
      </w:pPr>
      <w:r>
        <w:t>dle § 60 odst. 2 zákona možnost oznámit rozhodnutí o vyloučení uchazeče, který nesplnil kvalifikaci v požadovaném rozsahu, zveřejněním tohoto oznámení na profilu zadavatele;</w:t>
      </w:r>
    </w:p>
    <w:p w:rsidR="000207C7" w:rsidRDefault="000207C7" w:rsidP="002D2AE5">
      <w:pPr>
        <w:numPr>
          <w:ilvl w:val="0"/>
          <w:numId w:val="30"/>
        </w:numPr>
        <w:tabs>
          <w:tab w:val="left" w:pos="-1913"/>
          <w:tab w:val="left" w:pos="-1771"/>
          <w:tab w:val="left" w:pos="-1630"/>
        </w:tabs>
        <w:spacing w:after="0"/>
        <w:ind w:left="1135" w:right="142" w:hanging="284"/>
        <w:jc w:val="both"/>
      </w:pPr>
      <w:r>
        <w:t>dle § 76 odst. 6 zákona možnost oznámit rozhodnutí o vyloučení uchazeče, jehož nabídka byla při posouzení nabídek vyřazena, protože nesplnila požadavky zadavatele uvedené v § 71 odst. 1 zákona zveřejněním tohoto oznámení na profilu zadavatele;</w:t>
      </w:r>
    </w:p>
    <w:p w:rsidR="002D2AE5" w:rsidRPr="002D2AE5" w:rsidRDefault="00886005" w:rsidP="002D2AE5">
      <w:pPr>
        <w:numPr>
          <w:ilvl w:val="0"/>
          <w:numId w:val="30"/>
        </w:numPr>
        <w:tabs>
          <w:tab w:val="left" w:pos="-1913"/>
          <w:tab w:val="left" w:pos="-1771"/>
          <w:tab w:val="left" w:pos="-1630"/>
        </w:tabs>
        <w:spacing w:after="0"/>
        <w:ind w:left="1135" w:right="142" w:hanging="284"/>
        <w:jc w:val="both"/>
      </w:pPr>
      <w:r>
        <w:t>dle § 81 ods</w:t>
      </w:r>
      <w:r w:rsidR="000207C7">
        <w:t>t.</w:t>
      </w:r>
      <w:r>
        <w:t xml:space="preserve"> </w:t>
      </w:r>
      <w:r w:rsidR="000207C7">
        <w:t xml:space="preserve">4 zákona možnost uveřejnit do 5 pracovních dnů po rozhodnutí o výběru nejvhodnější nabídky oznámení o výběru nejvhodnější nabídky na </w:t>
      </w:r>
      <w:r w:rsidR="000207C7">
        <w:lastRenderedPageBreak/>
        <w:t>profilu zadavatele s tím, že dnem zveřejnění se oznámení o výběru nejvhodnější nabídky považuje za doručené všem dotčeným zájemcům a všem dotčeným uchazečům</w:t>
      </w:r>
      <w:r w:rsidR="002D2AE5">
        <w:t>;</w:t>
      </w:r>
    </w:p>
    <w:p w:rsidR="002D2AE5" w:rsidRPr="002D2AE5" w:rsidRDefault="00750120" w:rsidP="002D2AE5">
      <w:pPr>
        <w:numPr>
          <w:ilvl w:val="0"/>
          <w:numId w:val="30"/>
        </w:numPr>
        <w:tabs>
          <w:tab w:val="left" w:pos="-1913"/>
          <w:tab w:val="left" w:pos="-1771"/>
          <w:tab w:val="left" w:pos="-1630"/>
        </w:tabs>
        <w:spacing w:after="0"/>
        <w:ind w:left="1135" w:right="142" w:hanging="284"/>
        <w:jc w:val="both"/>
      </w:pPr>
      <w:r w:rsidRPr="002D2AE5">
        <w:t>před rozhodnutím o výběru nejvhodnější nabídky ověřit informace uváděné dodavatelem v nabídce,</w:t>
      </w:r>
    </w:p>
    <w:p w:rsidR="00750120" w:rsidRPr="002D2AE5" w:rsidRDefault="00750120" w:rsidP="002D2AE5">
      <w:pPr>
        <w:numPr>
          <w:ilvl w:val="0"/>
          <w:numId w:val="30"/>
        </w:numPr>
        <w:tabs>
          <w:tab w:val="left" w:pos="-1913"/>
          <w:tab w:val="left" w:pos="-1771"/>
          <w:tab w:val="left" w:pos="-1630"/>
        </w:tabs>
        <w:spacing w:after="0"/>
        <w:ind w:left="1135" w:right="142" w:hanging="284"/>
        <w:jc w:val="both"/>
        <w:rPr>
          <w:rFonts w:cs="Arial"/>
        </w:rPr>
      </w:pPr>
      <w:r w:rsidRPr="002D2AE5">
        <w:t>podmínky</w:t>
      </w:r>
      <w:r w:rsidRPr="002D2AE5">
        <w:rPr>
          <w:rFonts w:cs="Arial"/>
        </w:rPr>
        <w:t xml:space="preserve"> zadávacího řízení změnit v</w:t>
      </w:r>
      <w:r w:rsidR="002D2AE5">
        <w:rPr>
          <w:rFonts w:cs="Arial"/>
        </w:rPr>
        <w:t xml:space="preserve"> jeho </w:t>
      </w:r>
      <w:r w:rsidRPr="002D2AE5">
        <w:rPr>
          <w:rFonts w:cs="Arial"/>
        </w:rPr>
        <w:t xml:space="preserve">průběhu </w:t>
      </w:r>
      <w:r w:rsidR="002D2AE5">
        <w:rPr>
          <w:rFonts w:cs="Arial"/>
        </w:rPr>
        <w:t>formou dodatečných informací k zadávacím podmínkám.</w:t>
      </w:r>
    </w:p>
    <w:p w:rsidR="00DE38E6" w:rsidRPr="00B37277" w:rsidRDefault="00DE38E6" w:rsidP="00DE38E6">
      <w:pPr>
        <w:suppressAutoHyphens/>
        <w:spacing w:after="0"/>
        <w:ind w:left="540" w:right="-6"/>
        <w:jc w:val="both"/>
        <w:rPr>
          <w:rFonts w:cs="Arial"/>
        </w:rPr>
      </w:pPr>
    </w:p>
    <w:p w:rsidR="00750120" w:rsidRPr="00B37277" w:rsidRDefault="00750120" w:rsidP="00750120">
      <w:pPr>
        <w:pStyle w:val="przdndek"/>
        <w:rPr>
          <w:rFonts w:cs="Arial"/>
        </w:rPr>
      </w:pPr>
    </w:p>
    <w:p w:rsidR="00750120" w:rsidRPr="00B37277" w:rsidRDefault="00750120" w:rsidP="00750120">
      <w:pPr>
        <w:spacing w:after="0"/>
        <w:jc w:val="both"/>
        <w:rPr>
          <w:rFonts w:cs="Arial"/>
          <w:b/>
        </w:rPr>
      </w:pPr>
      <w:r w:rsidRPr="00B37277">
        <w:rPr>
          <w:rFonts w:cs="Arial"/>
          <w:b/>
        </w:rPr>
        <w:t>Přílohy:</w:t>
      </w:r>
    </w:p>
    <w:p w:rsidR="00DE38E6" w:rsidRPr="00B37277" w:rsidRDefault="00DE38E6" w:rsidP="00DE38E6">
      <w:pPr>
        <w:numPr>
          <w:ilvl w:val="0"/>
          <w:numId w:val="14"/>
        </w:numPr>
        <w:tabs>
          <w:tab w:val="left" w:pos="540"/>
        </w:tabs>
        <w:suppressAutoHyphens/>
        <w:spacing w:after="0"/>
        <w:jc w:val="both"/>
        <w:rPr>
          <w:rFonts w:cs="Arial"/>
        </w:rPr>
      </w:pPr>
      <w:r w:rsidRPr="00B37277">
        <w:rPr>
          <w:rFonts w:cs="Arial"/>
        </w:rPr>
        <w:t xml:space="preserve">Příloha č. 1: </w:t>
      </w:r>
      <w:r w:rsidR="006B2D06">
        <w:rPr>
          <w:rFonts w:cs="Arial"/>
        </w:rPr>
        <w:t>Položkový rozpočet</w:t>
      </w:r>
    </w:p>
    <w:p w:rsidR="00750120" w:rsidRPr="00B37277" w:rsidRDefault="00DE38E6" w:rsidP="005769D4">
      <w:pPr>
        <w:numPr>
          <w:ilvl w:val="0"/>
          <w:numId w:val="14"/>
        </w:numPr>
        <w:tabs>
          <w:tab w:val="left" w:pos="540"/>
        </w:tabs>
        <w:suppressAutoHyphens/>
        <w:spacing w:after="0"/>
        <w:jc w:val="both"/>
        <w:rPr>
          <w:rFonts w:cs="Arial"/>
        </w:rPr>
      </w:pPr>
      <w:r w:rsidRPr="00B37277">
        <w:rPr>
          <w:rFonts w:cs="Arial"/>
        </w:rPr>
        <w:t>Příloha č. 2</w:t>
      </w:r>
      <w:r w:rsidR="001657A4">
        <w:rPr>
          <w:rFonts w:cs="Arial"/>
        </w:rPr>
        <w:t xml:space="preserve">: </w:t>
      </w:r>
      <w:r w:rsidR="00D57740">
        <w:rPr>
          <w:rFonts w:cs="Arial"/>
        </w:rPr>
        <w:t>Závazný text S</w:t>
      </w:r>
      <w:r w:rsidR="00750120" w:rsidRPr="00B37277">
        <w:rPr>
          <w:rFonts w:cs="Arial"/>
        </w:rPr>
        <w:t xml:space="preserve">mlouvy o </w:t>
      </w:r>
      <w:r w:rsidR="00D57740">
        <w:rPr>
          <w:rFonts w:cs="Arial"/>
        </w:rPr>
        <w:t>poskytnutí služ</w:t>
      </w:r>
      <w:r w:rsidR="001657A4">
        <w:rPr>
          <w:rFonts w:cs="Arial"/>
        </w:rPr>
        <w:t>b</w:t>
      </w:r>
      <w:r w:rsidR="00D57740">
        <w:rPr>
          <w:rFonts w:cs="Arial"/>
        </w:rPr>
        <w:t>y</w:t>
      </w:r>
    </w:p>
    <w:p w:rsidR="00750120" w:rsidRPr="00B37277" w:rsidRDefault="00DE38E6" w:rsidP="005769D4">
      <w:pPr>
        <w:numPr>
          <w:ilvl w:val="0"/>
          <w:numId w:val="14"/>
        </w:numPr>
        <w:tabs>
          <w:tab w:val="left" w:pos="540"/>
        </w:tabs>
        <w:suppressAutoHyphens/>
        <w:spacing w:after="0"/>
        <w:jc w:val="both"/>
        <w:rPr>
          <w:rFonts w:cs="Arial"/>
        </w:rPr>
      </w:pPr>
      <w:r w:rsidRPr="00B37277">
        <w:rPr>
          <w:rFonts w:cs="Arial"/>
        </w:rPr>
        <w:t>Příloha č. 3</w:t>
      </w:r>
      <w:r w:rsidR="00750120" w:rsidRPr="00B37277">
        <w:rPr>
          <w:rFonts w:cs="Arial"/>
        </w:rPr>
        <w:t>: Krycí list nabídky (vzor)</w:t>
      </w:r>
    </w:p>
    <w:p w:rsidR="00750120" w:rsidRPr="00B37277" w:rsidRDefault="00DE38E6" w:rsidP="005769D4">
      <w:pPr>
        <w:numPr>
          <w:ilvl w:val="0"/>
          <w:numId w:val="14"/>
        </w:numPr>
        <w:tabs>
          <w:tab w:val="left" w:pos="540"/>
        </w:tabs>
        <w:suppressAutoHyphens/>
        <w:spacing w:after="0"/>
        <w:jc w:val="both"/>
        <w:rPr>
          <w:rFonts w:cs="Arial"/>
        </w:rPr>
      </w:pPr>
      <w:r w:rsidRPr="00B37277">
        <w:rPr>
          <w:rFonts w:cs="Arial"/>
        </w:rPr>
        <w:t>Příloha č. 4</w:t>
      </w:r>
      <w:r w:rsidR="00750120" w:rsidRPr="00B37277">
        <w:rPr>
          <w:rFonts w:cs="Arial"/>
        </w:rPr>
        <w:t>: Obsah nabídky (vzor)</w:t>
      </w:r>
    </w:p>
    <w:p w:rsidR="002C50D6" w:rsidRDefault="00DD0D13" w:rsidP="00FC4137">
      <w:pPr>
        <w:numPr>
          <w:ilvl w:val="0"/>
          <w:numId w:val="14"/>
        </w:numPr>
        <w:tabs>
          <w:tab w:val="left" w:pos="1843"/>
        </w:tabs>
        <w:suppressAutoHyphens/>
        <w:spacing w:after="0"/>
        <w:ind w:left="1843" w:hanging="1843"/>
        <w:rPr>
          <w:rFonts w:cs="Arial"/>
        </w:rPr>
      </w:pPr>
      <w:r>
        <w:rPr>
          <w:rFonts w:cs="Arial"/>
        </w:rPr>
        <w:t>Příloha č. 5</w:t>
      </w:r>
      <w:r w:rsidR="002C50D6" w:rsidRPr="002C50D6">
        <w:rPr>
          <w:rFonts w:cs="Arial"/>
        </w:rPr>
        <w:t xml:space="preserve">: </w:t>
      </w:r>
      <w:r w:rsidR="002C50D6">
        <w:rPr>
          <w:rFonts w:cs="Arial"/>
        </w:rPr>
        <w:t>Čestné prohlášení</w:t>
      </w:r>
      <w:r w:rsidR="00886005">
        <w:rPr>
          <w:rFonts w:cs="Arial"/>
        </w:rPr>
        <w:t xml:space="preserve"> </w:t>
      </w:r>
      <w:r w:rsidR="00521F7E">
        <w:rPr>
          <w:rFonts w:cs="Arial"/>
          <w:color w:val="000000"/>
        </w:rPr>
        <w:t>dle § 62 odst. 3 zákona o splnění</w:t>
      </w:r>
      <w:r w:rsidR="00521F7E" w:rsidRPr="00A944FC">
        <w:rPr>
          <w:rFonts w:cs="Arial"/>
          <w:color w:val="000000"/>
        </w:rPr>
        <w:t xml:space="preserve"> kvalifikačních předpokladů k plnění veřejné zakázky</w:t>
      </w:r>
      <w:r w:rsidR="00886005">
        <w:rPr>
          <w:rFonts w:cs="Arial"/>
          <w:color w:val="000000"/>
        </w:rPr>
        <w:t xml:space="preserve"> </w:t>
      </w:r>
      <w:r w:rsidR="002C50D6" w:rsidRPr="002C50D6">
        <w:rPr>
          <w:rFonts w:cs="Arial"/>
        </w:rPr>
        <w:t>(vzor)</w:t>
      </w:r>
    </w:p>
    <w:p w:rsidR="00521F7E" w:rsidRDefault="00521F7E" w:rsidP="00FC4137">
      <w:pPr>
        <w:numPr>
          <w:ilvl w:val="0"/>
          <w:numId w:val="14"/>
        </w:numPr>
        <w:tabs>
          <w:tab w:val="left" w:pos="540"/>
          <w:tab w:val="num" w:pos="1003"/>
        </w:tabs>
        <w:suppressAutoHyphens/>
        <w:spacing w:after="0"/>
        <w:jc w:val="both"/>
        <w:rPr>
          <w:rFonts w:cs="Arial"/>
          <w:color w:val="000000"/>
        </w:rPr>
      </w:pPr>
      <w:r>
        <w:rPr>
          <w:rFonts w:cs="Arial"/>
        </w:rPr>
        <w:t xml:space="preserve">Příloha č. 6: </w:t>
      </w:r>
      <w:r w:rsidR="00FC4137">
        <w:rPr>
          <w:rFonts w:cs="Arial"/>
          <w:color w:val="000000"/>
        </w:rPr>
        <w:t>P</w:t>
      </w:r>
      <w:r>
        <w:rPr>
          <w:rFonts w:cs="Arial"/>
          <w:color w:val="000000"/>
        </w:rPr>
        <w:t>rohlášení uchazeče podle § 68 odst. 3 zákona</w:t>
      </w:r>
      <w:r w:rsidR="00FC4137">
        <w:rPr>
          <w:rFonts w:cs="Arial"/>
          <w:color w:val="000000"/>
        </w:rPr>
        <w:t xml:space="preserve"> (vzor)</w:t>
      </w:r>
    </w:p>
    <w:p w:rsidR="00B32608" w:rsidRPr="00A944FC" w:rsidRDefault="00B32608" w:rsidP="00FC4137">
      <w:pPr>
        <w:numPr>
          <w:ilvl w:val="0"/>
          <w:numId w:val="14"/>
        </w:numPr>
        <w:tabs>
          <w:tab w:val="left" w:pos="540"/>
          <w:tab w:val="num" w:pos="1003"/>
        </w:tabs>
        <w:suppressAutoHyphens/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Příloha č. 7: ČP</w:t>
      </w:r>
      <w:r w:rsidR="00B478EB">
        <w:rPr>
          <w:rFonts w:cs="Arial"/>
          <w:color w:val="000000"/>
        </w:rPr>
        <w:t xml:space="preserve"> (vzor)</w:t>
      </w:r>
    </w:p>
    <w:p w:rsidR="00521F7E" w:rsidRPr="002C50D6" w:rsidRDefault="00521F7E" w:rsidP="00FC4137">
      <w:pPr>
        <w:tabs>
          <w:tab w:val="left" w:pos="540"/>
        </w:tabs>
        <w:suppressAutoHyphens/>
        <w:spacing w:after="0"/>
        <w:ind w:left="567"/>
        <w:jc w:val="both"/>
        <w:rPr>
          <w:rFonts w:cs="Arial"/>
        </w:rPr>
      </w:pPr>
    </w:p>
    <w:p w:rsidR="00750120" w:rsidRPr="00B37277" w:rsidRDefault="00750120" w:rsidP="00750120">
      <w:pPr>
        <w:spacing w:after="0"/>
        <w:ind w:left="360"/>
        <w:jc w:val="both"/>
        <w:rPr>
          <w:rFonts w:cs="Arial"/>
        </w:rPr>
      </w:pPr>
    </w:p>
    <w:p w:rsidR="00CC75D8" w:rsidRPr="00641D6E" w:rsidRDefault="00CC75D8" w:rsidP="00CC75D8">
      <w:pPr>
        <w:spacing w:after="0"/>
        <w:ind w:left="283"/>
        <w:jc w:val="both"/>
      </w:pPr>
    </w:p>
    <w:sectPr w:rsidR="00CC75D8" w:rsidRPr="00641D6E" w:rsidSect="007A639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FB" w:rsidRPr="00933A64" w:rsidRDefault="003A65FB" w:rsidP="00933A64">
      <w:r>
        <w:separator/>
      </w:r>
    </w:p>
  </w:endnote>
  <w:endnote w:type="continuationSeparator" w:id="0">
    <w:p w:rsidR="003A65FB" w:rsidRPr="00933A64" w:rsidRDefault="003A65FB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FB" w:rsidRDefault="003A65FB" w:rsidP="007D4B53">
    <w:pPr>
      <w:pStyle w:val="Zpat"/>
    </w:pPr>
    <w:r w:rsidRPr="00B24885">
      <w:t xml:space="preserve">Vyšší odborná škola a Střední škola, </w:t>
    </w:r>
    <w:proofErr w:type="gramStart"/>
    <w:r w:rsidRPr="00B24885">
      <w:t xml:space="preserve">Varnsdorf, </w:t>
    </w:r>
    <w:r>
      <w:t xml:space="preserve">            Učíme</w:t>
    </w:r>
    <w:proofErr w:type="gramEnd"/>
    <w:r>
      <w:t xml:space="preserve"> se za školou         </w:t>
    </w:r>
    <w:r w:rsidRPr="00B24885">
      <w:t>příspěvková organizace</w:t>
    </w:r>
    <w:r>
      <w:t xml:space="preserve">                                                   Oblast podpory 1.2 – Rovné          </w:t>
    </w:r>
  </w:p>
  <w:p w:rsidR="003A65FB" w:rsidRDefault="003A65FB" w:rsidP="007D4B53">
    <w:pPr>
      <w:pStyle w:val="Zpat"/>
    </w:pPr>
    <w:r w:rsidRPr="00B24885">
      <w:t xml:space="preserve">Bratislavská 2166, </w:t>
    </w:r>
    <w:proofErr w:type="gramStart"/>
    <w:r w:rsidRPr="00B24885">
      <w:t>407 47  Varnsdorf</w:t>
    </w:r>
    <w:proofErr w:type="gramEnd"/>
    <w:r>
      <w:t xml:space="preserve">                              příležitosti dětí a žáků se speciálními      </w:t>
    </w:r>
  </w:p>
  <w:p w:rsidR="003A65FB" w:rsidRDefault="003A65FB" w:rsidP="007D4B53">
    <w:pPr>
      <w:pStyle w:val="Zpat"/>
    </w:pPr>
    <w:r>
      <w:t>IČ:</w:t>
    </w:r>
    <w:proofErr w:type="gramStart"/>
    <w:r w:rsidRPr="00B24885">
      <w:t>18383874</w:t>
    </w:r>
    <w:r>
      <w:t xml:space="preserve">                                                                    vzdělávacími</w:t>
    </w:r>
    <w:proofErr w:type="gramEnd"/>
    <w:r>
      <w:t xml:space="preserve"> potřebami</w:t>
    </w:r>
  </w:p>
  <w:p w:rsidR="003A65FB" w:rsidRDefault="003A65FB" w:rsidP="007D4B53">
    <w:pPr>
      <w:pStyle w:val="Zpat"/>
    </w:pPr>
    <w:r>
      <w:t xml:space="preserve">                                                                                         CZ.1.07/1.2.35/01.0015</w:t>
    </w:r>
  </w:p>
  <w:p w:rsidR="003A65FB" w:rsidRPr="007D4B53" w:rsidRDefault="003A65FB" w:rsidP="007D4B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96" w:rsidRDefault="00603996" w:rsidP="00603996">
    <w:pPr>
      <w:pStyle w:val="Zpat"/>
    </w:pPr>
    <w:r w:rsidRPr="00B24885">
      <w:t xml:space="preserve">Vyšší odborná škola a Střední škola, </w:t>
    </w:r>
    <w:proofErr w:type="gramStart"/>
    <w:r w:rsidRPr="00B24885">
      <w:t xml:space="preserve">Varnsdorf, </w:t>
    </w:r>
    <w:r>
      <w:t xml:space="preserve">            Učíme</w:t>
    </w:r>
    <w:proofErr w:type="gramEnd"/>
    <w:r>
      <w:t xml:space="preserve"> se za školou         </w:t>
    </w:r>
    <w:r w:rsidRPr="00B24885">
      <w:t>příspěvková organizace</w:t>
    </w:r>
    <w:r>
      <w:t xml:space="preserve">                                                   Oblast podpory 1.2 – Rovné          </w:t>
    </w:r>
  </w:p>
  <w:p w:rsidR="00603996" w:rsidRDefault="00603996" w:rsidP="00603996">
    <w:pPr>
      <w:pStyle w:val="Zpat"/>
    </w:pPr>
    <w:r w:rsidRPr="00B24885">
      <w:t xml:space="preserve">Bratislavská 2166, </w:t>
    </w:r>
    <w:proofErr w:type="gramStart"/>
    <w:r w:rsidRPr="00B24885">
      <w:t>407 47  Varnsdorf</w:t>
    </w:r>
    <w:proofErr w:type="gramEnd"/>
    <w:r>
      <w:t xml:space="preserve">                              příležitosti dětí a žáků se speciálními      </w:t>
    </w:r>
  </w:p>
  <w:p w:rsidR="00603996" w:rsidRDefault="00603996" w:rsidP="00603996">
    <w:pPr>
      <w:pStyle w:val="Zpat"/>
    </w:pPr>
    <w:r>
      <w:t>IČ:</w:t>
    </w:r>
    <w:proofErr w:type="gramStart"/>
    <w:r w:rsidRPr="00B24885">
      <w:t>18383874</w:t>
    </w:r>
    <w:r>
      <w:t xml:space="preserve">                                                                    vzdělávacími</w:t>
    </w:r>
    <w:proofErr w:type="gramEnd"/>
    <w:r>
      <w:t xml:space="preserve"> potřebami</w:t>
    </w:r>
  </w:p>
  <w:p w:rsidR="00603996" w:rsidRDefault="00603996" w:rsidP="00603996">
    <w:pPr>
      <w:pStyle w:val="Zpat"/>
    </w:pPr>
    <w:r>
      <w:t xml:space="preserve">                                                                                         CZ.1.07/1.2.35/01.0015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FB" w:rsidRPr="00933A64" w:rsidRDefault="003A65FB" w:rsidP="00933A64">
      <w:r>
        <w:separator/>
      </w:r>
    </w:p>
  </w:footnote>
  <w:footnote w:type="continuationSeparator" w:id="0">
    <w:p w:rsidR="003A65FB" w:rsidRPr="00933A64" w:rsidRDefault="003A65FB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FB" w:rsidRPr="00353D12" w:rsidRDefault="003A65FB" w:rsidP="00353D12">
    <w:pPr>
      <w:tabs>
        <w:tab w:val="center" w:pos="4536"/>
        <w:tab w:val="right" w:pos="9072"/>
      </w:tabs>
      <w:spacing w:after="0"/>
      <w:rPr>
        <w:rFonts w:ascii="Times New Roman" w:eastAsia="Times New Roman" w:hAnsi="Times New Roman"/>
        <w:noProof/>
        <w:sz w:val="20"/>
        <w:szCs w:val="24"/>
        <w:lang w:eastAsia="cs-CZ"/>
      </w:rPr>
    </w:pPr>
    <w:r>
      <w:rPr>
        <w:rFonts w:ascii="Times New Roman" w:eastAsia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-22860</wp:posOffset>
          </wp:positionV>
          <wp:extent cx="809625" cy="927735"/>
          <wp:effectExtent l="0" t="0" r="9525" b="5715"/>
          <wp:wrapNone/>
          <wp:docPr id="6" name="obrázek 6" descr="logo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0"/>
        <w:szCs w:val="24"/>
        <w:lang w:eastAsia="cs-CZ"/>
      </w:rPr>
      <w:drawing>
        <wp:inline distT="0" distB="0" distL="0" distR="0">
          <wp:extent cx="4977130" cy="11906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1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96" w:rsidRPr="00353D12" w:rsidRDefault="00603996" w:rsidP="00603996">
    <w:pPr>
      <w:tabs>
        <w:tab w:val="center" w:pos="4536"/>
        <w:tab w:val="right" w:pos="9072"/>
      </w:tabs>
      <w:spacing w:after="0"/>
      <w:rPr>
        <w:rFonts w:ascii="Times New Roman" w:eastAsia="Times New Roman" w:hAnsi="Times New Roman"/>
        <w:noProof/>
        <w:sz w:val="20"/>
        <w:szCs w:val="24"/>
        <w:lang w:eastAsia="cs-CZ"/>
      </w:rPr>
    </w:pPr>
    <w:r>
      <w:rPr>
        <w:rFonts w:ascii="Times New Roman" w:eastAsia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3872" behindDoc="1" locked="0" layoutInCell="1" allowOverlap="1" wp14:anchorId="5F475C29" wp14:editId="4FA77094">
          <wp:simplePos x="0" y="0"/>
          <wp:positionH relativeFrom="column">
            <wp:posOffset>4853305</wp:posOffset>
          </wp:positionH>
          <wp:positionV relativeFrom="paragraph">
            <wp:posOffset>-22860</wp:posOffset>
          </wp:positionV>
          <wp:extent cx="809625" cy="927735"/>
          <wp:effectExtent l="0" t="0" r="9525" b="5715"/>
          <wp:wrapNone/>
          <wp:docPr id="7" name="obrázek 6" descr="logo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0"/>
        <w:szCs w:val="24"/>
        <w:lang w:eastAsia="cs-CZ"/>
      </w:rPr>
      <w:drawing>
        <wp:inline distT="0" distB="0" distL="0" distR="0" wp14:anchorId="6596B5E1" wp14:editId="61CC69F4">
          <wp:extent cx="4977130" cy="1190625"/>
          <wp:effectExtent l="0" t="0" r="0" b="9525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1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04DB"/>
    <w:multiLevelType w:val="hybridMultilevel"/>
    <w:tmpl w:val="4DCA8FD2"/>
    <w:lvl w:ilvl="0" w:tplc="D2EC3A2E">
      <w:start w:val="1"/>
      <w:numFmt w:val="lowerLetter"/>
      <w:lvlText w:val="%1)"/>
      <w:lvlJc w:val="left"/>
      <w:pPr>
        <w:tabs>
          <w:tab w:val="num" w:pos="1445"/>
        </w:tabs>
        <w:ind w:left="1445" w:hanging="378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46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E91F66"/>
    <w:multiLevelType w:val="hybridMultilevel"/>
    <w:tmpl w:val="3EC8EA04"/>
    <w:lvl w:ilvl="0" w:tplc="C5EC9B9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 w:tplc="8F7060C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</w:rPr>
    </w:lvl>
    <w:lvl w:ilvl="3" w:tplc="C1D6A5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E01A2"/>
    <w:multiLevelType w:val="hybridMultilevel"/>
    <w:tmpl w:val="D1E4D704"/>
    <w:lvl w:ilvl="0" w:tplc="20585C06">
      <w:start w:val="1"/>
      <w:numFmt w:val="upp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/>
        <w:caps/>
        <w:color w:val="000000"/>
        <w:u w:color="000000"/>
      </w:rPr>
    </w:lvl>
    <w:lvl w:ilvl="1" w:tplc="86B2FB08">
      <w:start w:val="1"/>
      <w:numFmt w:val="decimal"/>
      <w:lvlText w:val="%2."/>
      <w:lvlJc w:val="left"/>
      <w:pPr>
        <w:tabs>
          <w:tab w:val="num" w:pos="454"/>
        </w:tabs>
        <w:ind w:left="227" w:firstLine="227"/>
      </w:pPr>
      <w:rPr>
        <w:rFonts w:hint="default"/>
        <w:b w:val="0"/>
        <w:i w:val="0"/>
        <w:caps/>
        <w:color w:val="000000"/>
        <w:u w:color="000000"/>
      </w:rPr>
    </w:lvl>
    <w:lvl w:ilvl="2" w:tplc="6B5E856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caps/>
        <w:color w:val="000000"/>
        <w:u w:color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614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905271"/>
    <w:multiLevelType w:val="hybridMultilevel"/>
    <w:tmpl w:val="DC1CA0E4"/>
    <w:lvl w:ilvl="0" w:tplc="6E06677C">
      <w:start w:val="158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color w:val="auto"/>
      </w:rPr>
    </w:lvl>
    <w:lvl w:ilvl="1" w:tplc="36A6DF36">
      <w:start w:val="158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ahoma" w:hAnsi="Tahoma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43EA6"/>
    <w:multiLevelType w:val="hybridMultilevel"/>
    <w:tmpl w:val="E356FA88"/>
    <w:lvl w:ilvl="0" w:tplc="E42C1EC6">
      <w:start w:val="6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D69CC"/>
    <w:multiLevelType w:val="hybridMultilevel"/>
    <w:tmpl w:val="2E70D574"/>
    <w:lvl w:ilvl="0" w:tplc="73529D74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25846A85"/>
    <w:multiLevelType w:val="hybridMultilevel"/>
    <w:tmpl w:val="751E942C"/>
    <w:lvl w:ilvl="0" w:tplc="67BAB2CE">
      <w:start w:val="1"/>
      <w:numFmt w:val="bullet"/>
      <w:lvlText w:val="-"/>
      <w:lvlJc w:val="left"/>
      <w:pPr>
        <w:tabs>
          <w:tab w:val="num" w:pos="1402"/>
        </w:tabs>
        <w:ind w:left="1402" w:hanging="284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8643ADE"/>
    <w:multiLevelType w:val="hybridMultilevel"/>
    <w:tmpl w:val="3FF4F500"/>
    <w:lvl w:ilvl="0" w:tplc="FC02A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16C25"/>
    <w:multiLevelType w:val="hybridMultilevel"/>
    <w:tmpl w:val="D13EE4F8"/>
    <w:lvl w:ilvl="0" w:tplc="28220D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3F3135"/>
    <w:multiLevelType w:val="hybridMultilevel"/>
    <w:tmpl w:val="D132E890"/>
    <w:lvl w:ilvl="0" w:tplc="4D9CE3FE"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6">
    <w:nsid w:val="3B1F61A6"/>
    <w:multiLevelType w:val="hybridMultilevel"/>
    <w:tmpl w:val="C39A9016"/>
    <w:lvl w:ilvl="0" w:tplc="C1D6A59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B7F5B"/>
    <w:multiLevelType w:val="hybridMultilevel"/>
    <w:tmpl w:val="3490D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B12D4"/>
    <w:multiLevelType w:val="hybridMultilevel"/>
    <w:tmpl w:val="3C0627A6"/>
    <w:lvl w:ilvl="0" w:tplc="0405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9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B2F1E98"/>
    <w:multiLevelType w:val="multilevel"/>
    <w:tmpl w:val="DF9612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B7227AD"/>
    <w:multiLevelType w:val="hybridMultilevel"/>
    <w:tmpl w:val="47ACFC60"/>
    <w:lvl w:ilvl="0" w:tplc="86D403A6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D55D7B"/>
    <w:multiLevelType w:val="hybridMultilevel"/>
    <w:tmpl w:val="A0B60BE4"/>
    <w:lvl w:ilvl="0" w:tplc="EDB261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3B2706"/>
    <w:multiLevelType w:val="hybridMultilevel"/>
    <w:tmpl w:val="9CDE7B06"/>
    <w:lvl w:ilvl="0" w:tplc="8C02CA82">
      <w:start w:val="158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ahoma" w:hAnsi="Tahoma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4">
    <w:nsid w:val="58B4311A"/>
    <w:multiLevelType w:val="multilevel"/>
    <w:tmpl w:val="C79C69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E913A8B"/>
    <w:multiLevelType w:val="hybridMultilevel"/>
    <w:tmpl w:val="39E094FE"/>
    <w:lvl w:ilvl="0" w:tplc="A94E938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A0C9B"/>
    <w:multiLevelType w:val="hybridMultilevel"/>
    <w:tmpl w:val="3FDC4D56"/>
    <w:lvl w:ilvl="0" w:tplc="153AA0DA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9">
    <w:nsid w:val="6A034A0D"/>
    <w:multiLevelType w:val="hybridMultilevel"/>
    <w:tmpl w:val="79A8A1E8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F48983E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091787"/>
    <w:multiLevelType w:val="hybridMultilevel"/>
    <w:tmpl w:val="1EAADD24"/>
    <w:lvl w:ilvl="0" w:tplc="CFC8BB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25"/>
  </w:num>
  <w:num w:numId="5">
    <w:abstractNumId w:val="6"/>
  </w:num>
  <w:num w:numId="6">
    <w:abstractNumId w:val="5"/>
  </w:num>
  <w:num w:numId="7">
    <w:abstractNumId w:val="7"/>
  </w:num>
  <w:num w:numId="8">
    <w:abstractNumId w:val="15"/>
  </w:num>
  <w:num w:numId="9">
    <w:abstractNumId w:val="23"/>
  </w:num>
  <w:num w:numId="10">
    <w:abstractNumId w:val="10"/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9"/>
  </w:num>
  <w:num w:numId="15">
    <w:abstractNumId w:val="11"/>
  </w:num>
  <w:num w:numId="16">
    <w:abstractNumId w:val="24"/>
  </w:num>
  <w:num w:numId="17">
    <w:abstractNumId w:val="3"/>
  </w:num>
  <w:num w:numId="18">
    <w:abstractNumId w:val="20"/>
  </w:num>
  <w:num w:numId="19">
    <w:abstractNumId w:val="13"/>
  </w:num>
  <w:num w:numId="20">
    <w:abstractNumId w:val="28"/>
  </w:num>
  <w:num w:numId="21">
    <w:abstractNumId w:val="16"/>
  </w:num>
  <w:num w:numId="22">
    <w:abstractNumId w:val="17"/>
  </w:num>
  <w:num w:numId="23">
    <w:abstractNumId w:val="29"/>
  </w:num>
  <w:num w:numId="24">
    <w:abstractNumId w:val="21"/>
  </w:num>
  <w:num w:numId="25">
    <w:abstractNumId w:val="19"/>
  </w:num>
  <w:num w:numId="26">
    <w:abstractNumId w:val="26"/>
  </w:num>
  <w:num w:numId="27">
    <w:abstractNumId w:val="30"/>
  </w:num>
  <w:num w:numId="28">
    <w:abstractNumId w:val="22"/>
  </w:num>
  <w:num w:numId="29">
    <w:abstractNumId w:val="14"/>
  </w:num>
  <w:num w:numId="30">
    <w:abstractNumId w:val="27"/>
  </w:num>
  <w:num w:numId="3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9E"/>
    <w:rsid w:val="00003479"/>
    <w:rsid w:val="0000481A"/>
    <w:rsid w:val="000119F6"/>
    <w:rsid w:val="000140C9"/>
    <w:rsid w:val="00014E87"/>
    <w:rsid w:val="00016F7F"/>
    <w:rsid w:val="000207C7"/>
    <w:rsid w:val="00020B6B"/>
    <w:rsid w:val="000213B7"/>
    <w:rsid w:val="000215FD"/>
    <w:rsid w:val="000256D2"/>
    <w:rsid w:val="00037B64"/>
    <w:rsid w:val="0004003E"/>
    <w:rsid w:val="00054B21"/>
    <w:rsid w:val="00057D87"/>
    <w:rsid w:val="00060958"/>
    <w:rsid w:val="000610C4"/>
    <w:rsid w:val="00062E63"/>
    <w:rsid w:val="000672F3"/>
    <w:rsid w:val="00076DC1"/>
    <w:rsid w:val="00076E18"/>
    <w:rsid w:val="00082A9E"/>
    <w:rsid w:val="00083A0D"/>
    <w:rsid w:val="0008419E"/>
    <w:rsid w:val="000853C9"/>
    <w:rsid w:val="000861E8"/>
    <w:rsid w:val="00092306"/>
    <w:rsid w:val="000B3368"/>
    <w:rsid w:val="000B549F"/>
    <w:rsid w:val="000C2B9E"/>
    <w:rsid w:val="000D130C"/>
    <w:rsid w:val="000E0482"/>
    <w:rsid w:val="000E2BC7"/>
    <w:rsid w:val="000E2F5C"/>
    <w:rsid w:val="000E5DE0"/>
    <w:rsid w:val="000F7902"/>
    <w:rsid w:val="0010450B"/>
    <w:rsid w:val="00104E54"/>
    <w:rsid w:val="0011253A"/>
    <w:rsid w:val="001143DF"/>
    <w:rsid w:val="0011560F"/>
    <w:rsid w:val="001235D2"/>
    <w:rsid w:val="00130C85"/>
    <w:rsid w:val="00131335"/>
    <w:rsid w:val="0013587B"/>
    <w:rsid w:val="00141F17"/>
    <w:rsid w:val="0014740E"/>
    <w:rsid w:val="001533AA"/>
    <w:rsid w:val="00156D2F"/>
    <w:rsid w:val="00162139"/>
    <w:rsid w:val="001657A4"/>
    <w:rsid w:val="00165C91"/>
    <w:rsid w:val="00170CCE"/>
    <w:rsid w:val="00172DE4"/>
    <w:rsid w:val="0017471A"/>
    <w:rsid w:val="00174783"/>
    <w:rsid w:val="00175A65"/>
    <w:rsid w:val="00177B60"/>
    <w:rsid w:val="00183040"/>
    <w:rsid w:val="0018540B"/>
    <w:rsid w:val="001866CD"/>
    <w:rsid w:val="001948E3"/>
    <w:rsid w:val="001A2DCB"/>
    <w:rsid w:val="001A3202"/>
    <w:rsid w:val="001B193F"/>
    <w:rsid w:val="001B2A4E"/>
    <w:rsid w:val="001B6479"/>
    <w:rsid w:val="001D1846"/>
    <w:rsid w:val="001D5B1A"/>
    <w:rsid w:val="001D5D2D"/>
    <w:rsid w:val="001D6218"/>
    <w:rsid w:val="001D7B6A"/>
    <w:rsid w:val="001E3238"/>
    <w:rsid w:val="001E62DE"/>
    <w:rsid w:val="001F1675"/>
    <w:rsid w:val="001F4D1E"/>
    <w:rsid w:val="001F740A"/>
    <w:rsid w:val="001F75DC"/>
    <w:rsid w:val="001F7EFC"/>
    <w:rsid w:val="00213394"/>
    <w:rsid w:val="00216A0F"/>
    <w:rsid w:val="0022196B"/>
    <w:rsid w:val="002253E9"/>
    <w:rsid w:val="0023172B"/>
    <w:rsid w:val="00242F8C"/>
    <w:rsid w:val="002463B4"/>
    <w:rsid w:val="00256D84"/>
    <w:rsid w:val="002634A9"/>
    <w:rsid w:val="00267AC1"/>
    <w:rsid w:val="0027167B"/>
    <w:rsid w:val="0027544E"/>
    <w:rsid w:val="0027743C"/>
    <w:rsid w:val="00285221"/>
    <w:rsid w:val="00287411"/>
    <w:rsid w:val="00291DAC"/>
    <w:rsid w:val="002A0675"/>
    <w:rsid w:val="002A3F81"/>
    <w:rsid w:val="002C50D6"/>
    <w:rsid w:val="002C74C1"/>
    <w:rsid w:val="002D0CF3"/>
    <w:rsid w:val="002D2AE5"/>
    <w:rsid w:val="002E2E93"/>
    <w:rsid w:val="002E7F4F"/>
    <w:rsid w:val="002F1556"/>
    <w:rsid w:val="002F1936"/>
    <w:rsid w:val="002F6221"/>
    <w:rsid w:val="00300C24"/>
    <w:rsid w:val="00307DE8"/>
    <w:rsid w:val="00313E0D"/>
    <w:rsid w:val="00320611"/>
    <w:rsid w:val="003225EE"/>
    <w:rsid w:val="003251AE"/>
    <w:rsid w:val="00326630"/>
    <w:rsid w:val="0033096F"/>
    <w:rsid w:val="0033485A"/>
    <w:rsid w:val="00334D86"/>
    <w:rsid w:val="003433BC"/>
    <w:rsid w:val="00346E87"/>
    <w:rsid w:val="00347229"/>
    <w:rsid w:val="003518A1"/>
    <w:rsid w:val="003529BF"/>
    <w:rsid w:val="00353C6B"/>
    <w:rsid w:val="00353D12"/>
    <w:rsid w:val="00355864"/>
    <w:rsid w:val="00357263"/>
    <w:rsid w:val="003630A3"/>
    <w:rsid w:val="0036538E"/>
    <w:rsid w:val="00367922"/>
    <w:rsid w:val="0038007C"/>
    <w:rsid w:val="0038143E"/>
    <w:rsid w:val="00383960"/>
    <w:rsid w:val="00384AA4"/>
    <w:rsid w:val="00395B55"/>
    <w:rsid w:val="003A2769"/>
    <w:rsid w:val="003A36A1"/>
    <w:rsid w:val="003A4B67"/>
    <w:rsid w:val="003A65FB"/>
    <w:rsid w:val="003B21B8"/>
    <w:rsid w:val="003C25D3"/>
    <w:rsid w:val="003C2942"/>
    <w:rsid w:val="003C3C38"/>
    <w:rsid w:val="003C47C7"/>
    <w:rsid w:val="003C5458"/>
    <w:rsid w:val="003C79C4"/>
    <w:rsid w:val="003D4ECE"/>
    <w:rsid w:val="003D7463"/>
    <w:rsid w:val="003E3415"/>
    <w:rsid w:val="003E5FB9"/>
    <w:rsid w:val="003E7801"/>
    <w:rsid w:val="003F1BE6"/>
    <w:rsid w:val="003F1F72"/>
    <w:rsid w:val="0040422D"/>
    <w:rsid w:val="004122BD"/>
    <w:rsid w:val="004163E0"/>
    <w:rsid w:val="004215D6"/>
    <w:rsid w:val="00424284"/>
    <w:rsid w:val="004269B1"/>
    <w:rsid w:val="00435E51"/>
    <w:rsid w:val="00440254"/>
    <w:rsid w:val="00441946"/>
    <w:rsid w:val="0044445D"/>
    <w:rsid w:val="004631D3"/>
    <w:rsid w:val="00463435"/>
    <w:rsid w:val="004653CB"/>
    <w:rsid w:val="00465EC5"/>
    <w:rsid w:val="0047341C"/>
    <w:rsid w:val="00476A1B"/>
    <w:rsid w:val="004829AE"/>
    <w:rsid w:val="00482C7E"/>
    <w:rsid w:val="004958B9"/>
    <w:rsid w:val="00496413"/>
    <w:rsid w:val="004A0E9A"/>
    <w:rsid w:val="004A345F"/>
    <w:rsid w:val="004A62EF"/>
    <w:rsid w:val="004A7F8C"/>
    <w:rsid w:val="004B1232"/>
    <w:rsid w:val="004B5C3E"/>
    <w:rsid w:val="004B7098"/>
    <w:rsid w:val="004C0BB3"/>
    <w:rsid w:val="004C1270"/>
    <w:rsid w:val="004D1553"/>
    <w:rsid w:val="004D313A"/>
    <w:rsid w:val="004D4AD3"/>
    <w:rsid w:val="004E04F5"/>
    <w:rsid w:val="004E78A2"/>
    <w:rsid w:val="004F04F6"/>
    <w:rsid w:val="004F1738"/>
    <w:rsid w:val="00512341"/>
    <w:rsid w:val="0051310D"/>
    <w:rsid w:val="00521F7E"/>
    <w:rsid w:val="00534A63"/>
    <w:rsid w:val="00537639"/>
    <w:rsid w:val="00540F3F"/>
    <w:rsid w:val="0054635B"/>
    <w:rsid w:val="005514BF"/>
    <w:rsid w:val="00557728"/>
    <w:rsid w:val="00560255"/>
    <w:rsid w:val="00563AD5"/>
    <w:rsid w:val="00563D76"/>
    <w:rsid w:val="00565E82"/>
    <w:rsid w:val="00575F49"/>
    <w:rsid w:val="005769D4"/>
    <w:rsid w:val="00580AC3"/>
    <w:rsid w:val="0058459B"/>
    <w:rsid w:val="00586343"/>
    <w:rsid w:val="00587FDA"/>
    <w:rsid w:val="00590E9B"/>
    <w:rsid w:val="00591706"/>
    <w:rsid w:val="00597485"/>
    <w:rsid w:val="0059766C"/>
    <w:rsid w:val="005B1A8F"/>
    <w:rsid w:val="005B59D1"/>
    <w:rsid w:val="005B5A90"/>
    <w:rsid w:val="005D1453"/>
    <w:rsid w:val="005D26D1"/>
    <w:rsid w:val="005D30E7"/>
    <w:rsid w:val="005D6563"/>
    <w:rsid w:val="005F2689"/>
    <w:rsid w:val="006002E0"/>
    <w:rsid w:val="00603996"/>
    <w:rsid w:val="00612271"/>
    <w:rsid w:val="00612453"/>
    <w:rsid w:val="006220A3"/>
    <w:rsid w:val="00626D23"/>
    <w:rsid w:val="00630FE7"/>
    <w:rsid w:val="00635C37"/>
    <w:rsid w:val="006363D3"/>
    <w:rsid w:val="00640066"/>
    <w:rsid w:val="00641CFC"/>
    <w:rsid w:val="00641D6E"/>
    <w:rsid w:val="00645FB7"/>
    <w:rsid w:val="00662A59"/>
    <w:rsid w:val="006653DA"/>
    <w:rsid w:val="006707DD"/>
    <w:rsid w:val="00671CA2"/>
    <w:rsid w:val="00672500"/>
    <w:rsid w:val="00680145"/>
    <w:rsid w:val="0068532C"/>
    <w:rsid w:val="00693103"/>
    <w:rsid w:val="00693C68"/>
    <w:rsid w:val="00694C54"/>
    <w:rsid w:val="00695EF9"/>
    <w:rsid w:val="006A32C6"/>
    <w:rsid w:val="006A46AC"/>
    <w:rsid w:val="006B2D06"/>
    <w:rsid w:val="006B2EDD"/>
    <w:rsid w:val="006B6861"/>
    <w:rsid w:val="006C026B"/>
    <w:rsid w:val="006C64A0"/>
    <w:rsid w:val="006C70E9"/>
    <w:rsid w:val="006C7332"/>
    <w:rsid w:val="006D08D3"/>
    <w:rsid w:val="006D2473"/>
    <w:rsid w:val="006D2811"/>
    <w:rsid w:val="006D48C1"/>
    <w:rsid w:val="006D7306"/>
    <w:rsid w:val="006E4F69"/>
    <w:rsid w:val="006E53A6"/>
    <w:rsid w:val="006E567A"/>
    <w:rsid w:val="006E7CF4"/>
    <w:rsid w:val="006F037A"/>
    <w:rsid w:val="00701E06"/>
    <w:rsid w:val="00710931"/>
    <w:rsid w:val="00712ABE"/>
    <w:rsid w:val="00715070"/>
    <w:rsid w:val="007156D2"/>
    <w:rsid w:val="007218F6"/>
    <w:rsid w:val="00721FA0"/>
    <w:rsid w:val="00727DC6"/>
    <w:rsid w:val="00727FC5"/>
    <w:rsid w:val="00734DB3"/>
    <w:rsid w:val="00740E1E"/>
    <w:rsid w:val="00742C35"/>
    <w:rsid w:val="0074457E"/>
    <w:rsid w:val="00750120"/>
    <w:rsid w:val="00756EA8"/>
    <w:rsid w:val="00765FB3"/>
    <w:rsid w:val="007663FD"/>
    <w:rsid w:val="00771D30"/>
    <w:rsid w:val="007801C4"/>
    <w:rsid w:val="007844E0"/>
    <w:rsid w:val="00786E20"/>
    <w:rsid w:val="007876A4"/>
    <w:rsid w:val="007A29F3"/>
    <w:rsid w:val="007A639A"/>
    <w:rsid w:val="007B37A4"/>
    <w:rsid w:val="007B4EF1"/>
    <w:rsid w:val="007B79A8"/>
    <w:rsid w:val="007C0902"/>
    <w:rsid w:val="007D2A8A"/>
    <w:rsid w:val="007D3916"/>
    <w:rsid w:val="007D4B53"/>
    <w:rsid w:val="007E2C14"/>
    <w:rsid w:val="007E5C85"/>
    <w:rsid w:val="007E7ADD"/>
    <w:rsid w:val="007F3C4E"/>
    <w:rsid w:val="0080714B"/>
    <w:rsid w:val="00811706"/>
    <w:rsid w:val="008126FA"/>
    <w:rsid w:val="0081522C"/>
    <w:rsid w:val="008159F5"/>
    <w:rsid w:val="008229EF"/>
    <w:rsid w:val="00830773"/>
    <w:rsid w:val="008313F2"/>
    <w:rsid w:val="008352F3"/>
    <w:rsid w:val="0085531F"/>
    <w:rsid w:val="008557AE"/>
    <w:rsid w:val="00870254"/>
    <w:rsid w:val="00873ACB"/>
    <w:rsid w:val="00875554"/>
    <w:rsid w:val="0088520F"/>
    <w:rsid w:val="00886005"/>
    <w:rsid w:val="0088685E"/>
    <w:rsid w:val="00897596"/>
    <w:rsid w:val="008A1E9B"/>
    <w:rsid w:val="008A6EC4"/>
    <w:rsid w:val="008B29A5"/>
    <w:rsid w:val="008B4A31"/>
    <w:rsid w:val="008D29D3"/>
    <w:rsid w:val="008D7948"/>
    <w:rsid w:val="008E0111"/>
    <w:rsid w:val="008E12B1"/>
    <w:rsid w:val="008E2012"/>
    <w:rsid w:val="008E2B95"/>
    <w:rsid w:val="008E51E8"/>
    <w:rsid w:val="008F000D"/>
    <w:rsid w:val="009002D0"/>
    <w:rsid w:val="00904FBE"/>
    <w:rsid w:val="009054AA"/>
    <w:rsid w:val="009107BA"/>
    <w:rsid w:val="009137C4"/>
    <w:rsid w:val="00916229"/>
    <w:rsid w:val="00922E31"/>
    <w:rsid w:val="00926835"/>
    <w:rsid w:val="00927575"/>
    <w:rsid w:val="00933A64"/>
    <w:rsid w:val="00937B7B"/>
    <w:rsid w:val="0094050E"/>
    <w:rsid w:val="0094455E"/>
    <w:rsid w:val="009511F2"/>
    <w:rsid w:val="00952B8F"/>
    <w:rsid w:val="00966B9A"/>
    <w:rsid w:val="009724D6"/>
    <w:rsid w:val="00975AF7"/>
    <w:rsid w:val="00980AF1"/>
    <w:rsid w:val="00980CC8"/>
    <w:rsid w:val="009861AF"/>
    <w:rsid w:val="00990C96"/>
    <w:rsid w:val="00990D1B"/>
    <w:rsid w:val="009922D2"/>
    <w:rsid w:val="009942A5"/>
    <w:rsid w:val="0099577F"/>
    <w:rsid w:val="009971FE"/>
    <w:rsid w:val="009A3062"/>
    <w:rsid w:val="009A4E15"/>
    <w:rsid w:val="009B650F"/>
    <w:rsid w:val="009C4B15"/>
    <w:rsid w:val="009D2F34"/>
    <w:rsid w:val="009D52A6"/>
    <w:rsid w:val="009D647A"/>
    <w:rsid w:val="009E39ED"/>
    <w:rsid w:val="009E4141"/>
    <w:rsid w:val="009F27F6"/>
    <w:rsid w:val="00A05E31"/>
    <w:rsid w:val="00A079E7"/>
    <w:rsid w:val="00A10A9A"/>
    <w:rsid w:val="00A1359F"/>
    <w:rsid w:val="00A15010"/>
    <w:rsid w:val="00A17473"/>
    <w:rsid w:val="00A2586A"/>
    <w:rsid w:val="00A32135"/>
    <w:rsid w:val="00A416C4"/>
    <w:rsid w:val="00A42337"/>
    <w:rsid w:val="00A42905"/>
    <w:rsid w:val="00A46019"/>
    <w:rsid w:val="00A47DE3"/>
    <w:rsid w:val="00A556DC"/>
    <w:rsid w:val="00A56AE2"/>
    <w:rsid w:val="00A6299A"/>
    <w:rsid w:val="00A65E1B"/>
    <w:rsid w:val="00A71C36"/>
    <w:rsid w:val="00A725F5"/>
    <w:rsid w:val="00A81E5A"/>
    <w:rsid w:val="00A87116"/>
    <w:rsid w:val="00A9396C"/>
    <w:rsid w:val="00A939FB"/>
    <w:rsid w:val="00AA2111"/>
    <w:rsid w:val="00AA38E3"/>
    <w:rsid w:val="00AA7037"/>
    <w:rsid w:val="00AA793B"/>
    <w:rsid w:val="00AB46C1"/>
    <w:rsid w:val="00AB5B98"/>
    <w:rsid w:val="00AB5DF7"/>
    <w:rsid w:val="00AC1C51"/>
    <w:rsid w:val="00AC4E3E"/>
    <w:rsid w:val="00AD6978"/>
    <w:rsid w:val="00AE270F"/>
    <w:rsid w:val="00AF3268"/>
    <w:rsid w:val="00AF3433"/>
    <w:rsid w:val="00AF3F51"/>
    <w:rsid w:val="00B04489"/>
    <w:rsid w:val="00B11500"/>
    <w:rsid w:val="00B15DF3"/>
    <w:rsid w:val="00B16658"/>
    <w:rsid w:val="00B24885"/>
    <w:rsid w:val="00B32608"/>
    <w:rsid w:val="00B37277"/>
    <w:rsid w:val="00B4090C"/>
    <w:rsid w:val="00B411FA"/>
    <w:rsid w:val="00B41937"/>
    <w:rsid w:val="00B44030"/>
    <w:rsid w:val="00B465F5"/>
    <w:rsid w:val="00B478EB"/>
    <w:rsid w:val="00B60B59"/>
    <w:rsid w:val="00B636FB"/>
    <w:rsid w:val="00B65E3D"/>
    <w:rsid w:val="00B8194F"/>
    <w:rsid w:val="00B81F7B"/>
    <w:rsid w:val="00B82D5C"/>
    <w:rsid w:val="00B84B4C"/>
    <w:rsid w:val="00B90EDD"/>
    <w:rsid w:val="00B92693"/>
    <w:rsid w:val="00BB003E"/>
    <w:rsid w:val="00BB3F1D"/>
    <w:rsid w:val="00BB41C5"/>
    <w:rsid w:val="00BB5F7B"/>
    <w:rsid w:val="00BC059F"/>
    <w:rsid w:val="00BC19DA"/>
    <w:rsid w:val="00BC1C5C"/>
    <w:rsid w:val="00BC3919"/>
    <w:rsid w:val="00BD2343"/>
    <w:rsid w:val="00BD425E"/>
    <w:rsid w:val="00BD4B1D"/>
    <w:rsid w:val="00BD6BC2"/>
    <w:rsid w:val="00BE14FE"/>
    <w:rsid w:val="00BE66F9"/>
    <w:rsid w:val="00BF45A8"/>
    <w:rsid w:val="00BF53AC"/>
    <w:rsid w:val="00C005B6"/>
    <w:rsid w:val="00C105D6"/>
    <w:rsid w:val="00C10CCE"/>
    <w:rsid w:val="00C10EF6"/>
    <w:rsid w:val="00C1284F"/>
    <w:rsid w:val="00C15437"/>
    <w:rsid w:val="00C1754C"/>
    <w:rsid w:val="00C20E72"/>
    <w:rsid w:val="00C232BB"/>
    <w:rsid w:val="00C232D6"/>
    <w:rsid w:val="00C23669"/>
    <w:rsid w:val="00C26746"/>
    <w:rsid w:val="00C33D5F"/>
    <w:rsid w:val="00C34692"/>
    <w:rsid w:val="00C35682"/>
    <w:rsid w:val="00C444B7"/>
    <w:rsid w:val="00C54A36"/>
    <w:rsid w:val="00C5669E"/>
    <w:rsid w:val="00C57CCD"/>
    <w:rsid w:val="00C60534"/>
    <w:rsid w:val="00C62316"/>
    <w:rsid w:val="00C739BE"/>
    <w:rsid w:val="00C74B63"/>
    <w:rsid w:val="00C77309"/>
    <w:rsid w:val="00C77E4A"/>
    <w:rsid w:val="00C80D50"/>
    <w:rsid w:val="00C83142"/>
    <w:rsid w:val="00C84EBF"/>
    <w:rsid w:val="00C85A85"/>
    <w:rsid w:val="00C869B7"/>
    <w:rsid w:val="00C86EC2"/>
    <w:rsid w:val="00C87D3D"/>
    <w:rsid w:val="00C906E4"/>
    <w:rsid w:val="00C9511F"/>
    <w:rsid w:val="00CA483B"/>
    <w:rsid w:val="00CB2D3E"/>
    <w:rsid w:val="00CB5B61"/>
    <w:rsid w:val="00CB6CCA"/>
    <w:rsid w:val="00CC0E6E"/>
    <w:rsid w:val="00CC2566"/>
    <w:rsid w:val="00CC4118"/>
    <w:rsid w:val="00CC75D8"/>
    <w:rsid w:val="00CD08BD"/>
    <w:rsid w:val="00CE38A2"/>
    <w:rsid w:val="00CE390A"/>
    <w:rsid w:val="00CE4479"/>
    <w:rsid w:val="00CE6AC3"/>
    <w:rsid w:val="00CE70C2"/>
    <w:rsid w:val="00CF0893"/>
    <w:rsid w:val="00CF4659"/>
    <w:rsid w:val="00D003DA"/>
    <w:rsid w:val="00D013B8"/>
    <w:rsid w:val="00D03726"/>
    <w:rsid w:val="00D04055"/>
    <w:rsid w:val="00D06F8F"/>
    <w:rsid w:val="00D13E2C"/>
    <w:rsid w:val="00D357AA"/>
    <w:rsid w:val="00D3724D"/>
    <w:rsid w:val="00D37CE9"/>
    <w:rsid w:val="00D4198A"/>
    <w:rsid w:val="00D42600"/>
    <w:rsid w:val="00D43D47"/>
    <w:rsid w:val="00D53C95"/>
    <w:rsid w:val="00D5724B"/>
    <w:rsid w:val="00D57740"/>
    <w:rsid w:val="00D611EC"/>
    <w:rsid w:val="00D619C5"/>
    <w:rsid w:val="00D629CA"/>
    <w:rsid w:val="00D667AB"/>
    <w:rsid w:val="00D744B0"/>
    <w:rsid w:val="00D76799"/>
    <w:rsid w:val="00D77560"/>
    <w:rsid w:val="00D840F3"/>
    <w:rsid w:val="00D84FE9"/>
    <w:rsid w:val="00D8636E"/>
    <w:rsid w:val="00D906D3"/>
    <w:rsid w:val="00D91037"/>
    <w:rsid w:val="00D92534"/>
    <w:rsid w:val="00D92B43"/>
    <w:rsid w:val="00D93903"/>
    <w:rsid w:val="00DA20F4"/>
    <w:rsid w:val="00DB08A1"/>
    <w:rsid w:val="00DB1219"/>
    <w:rsid w:val="00DB41AF"/>
    <w:rsid w:val="00DB745C"/>
    <w:rsid w:val="00DB74DC"/>
    <w:rsid w:val="00DC12FD"/>
    <w:rsid w:val="00DC4478"/>
    <w:rsid w:val="00DC4D2A"/>
    <w:rsid w:val="00DC5298"/>
    <w:rsid w:val="00DC6E2A"/>
    <w:rsid w:val="00DD0D13"/>
    <w:rsid w:val="00DD6FB6"/>
    <w:rsid w:val="00DE118C"/>
    <w:rsid w:val="00DE38E6"/>
    <w:rsid w:val="00DE73A5"/>
    <w:rsid w:val="00DF007D"/>
    <w:rsid w:val="00DF09EB"/>
    <w:rsid w:val="00DF0A7E"/>
    <w:rsid w:val="00DF0DD8"/>
    <w:rsid w:val="00DF3907"/>
    <w:rsid w:val="00DF76E4"/>
    <w:rsid w:val="00E111B2"/>
    <w:rsid w:val="00E2224D"/>
    <w:rsid w:val="00E231DD"/>
    <w:rsid w:val="00E26150"/>
    <w:rsid w:val="00E26609"/>
    <w:rsid w:val="00E27179"/>
    <w:rsid w:val="00E37136"/>
    <w:rsid w:val="00E371AA"/>
    <w:rsid w:val="00E41318"/>
    <w:rsid w:val="00E428F8"/>
    <w:rsid w:val="00E4612F"/>
    <w:rsid w:val="00E47BF0"/>
    <w:rsid w:val="00E509A1"/>
    <w:rsid w:val="00E56597"/>
    <w:rsid w:val="00E5700B"/>
    <w:rsid w:val="00E57128"/>
    <w:rsid w:val="00E57E1B"/>
    <w:rsid w:val="00E60082"/>
    <w:rsid w:val="00E61546"/>
    <w:rsid w:val="00E701F8"/>
    <w:rsid w:val="00E76A95"/>
    <w:rsid w:val="00E80704"/>
    <w:rsid w:val="00E825ED"/>
    <w:rsid w:val="00E833B0"/>
    <w:rsid w:val="00E91E7B"/>
    <w:rsid w:val="00EA0FDC"/>
    <w:rsid w:val="00EA140D"/>
    <w:rsid w:val="00EA33EB"/>
    <w:rsid w:val="00EA4743"/>
    <w:rsid w:val="00EB076E"/>
    <w:rsid w:val="00EB0935"/>
    <w:rsid w:val="00EB51B7"/>
    <w:rsid w:val="00EC492E"/>
    <w:rsid w:val="00ED180A"/>
    <w:rsid w:val="00EF1C63"/>
    <w:rsid w:val="00EF3875"/>
    <w:rsid w:val="00EF6790"/>
    <w:rsid w:val="00F05276"/>
    <w:rsid w:val="00F22150"/>
    <w:rsid w:val="00F32EDD"/>
    <w:rsid w:val="00F34DEA"/>
    <w:rsid w:val="00F36C61"/>
    <w:rsid w:val="00F45AF4"/>
    <w:rsid w:val="00F45DDF"/>
    <w:rsid w:val="00F46CE0"/>
    <w:rsid w:val="00F52872"/>
    <w:rsid w:val="00F62D37"/>
    <w:rsid w:val="00F62DAC"/>
    <w:rsid w:val="00F6317A"/>
    <w:rsid w:val="00F64A08"/>
    <w:rsid w:val="00F7335C"/>
    <w:rsid w:val="00F74D60"/>
    <w:rsid w:val="00F75517"/>
    <w:rsid w:val="00F82912"/>
    <w:rsid w:val="00FA7A8B"/>
    <w:rsid w:val="00FB0C7B"/>
    <w:rsid w:val="00FB2EF2"/>
    <w:rsid w:val="00FB385D"/>
    <w:rsid w:val="00FB70F6"/>
    <w:rsid w:val="00FB7DB3"/>
    <w:rsid w:val="00FC4137"/>
    <w:rsid w:val="00FC62D7"/>
    <w:rsid w:val="00FC679A"/>
    <w:rsid w:val="00FC7EAB"/>
    <w:rsid w:val="00FD08B8"/>
    <w:rsid w:val="00FD3708"/>
    <w:rsid w:val="00FD693C"/>
    <w:rsid w:val="00FE412A"/>
    <w:rsid w:val="00FE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locked="0"/>
    <w:lsdException w:name="Strong" w:semiHidden="0" w:uiPriority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2488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7B79A8"/>
    <w:pPr>
      <w:tabs>
        <w:tab w:val="left" w:pos="1701"/>
      </w:tabs>
      <w:ind w:left="1701" w:hanging="1701"/>
    </w:p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353C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7B79A8"/>
    <w:pPr>
      <w:spacing w:after="0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styleId="Zvraznn0">
    <w:name w:val="Emphasis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353C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table" w:styleId="Mkatabulky">
    <w:name w:val="Table Grid"/>
    <w:basedOn w:val="Normlntabulka"/>
    <w:locked/>
    <w:rsid w:val="004D15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locked/>
    <w:rsid w:val="00D357AA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ParagraphFontParaCharCharCharCharChar">
    <w:name w:val="Default Paragraph Font Para Char Char Char Char Char"/>
    <w:basedOn w:val="Normln"/>
    <w:rsid w:val="009268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2">
    <w:name w:val="Body Text 2"/>
    <w:basedOn w:val="Normln"/>
    <w:locked/>
    <w:rsid w:val="00DE118C"/>
    <w:pPr>
      <w:spacing w:after="120" w:line="480" w:lineRule="auto"/>
    </w:pPr>
  </w:style>
  <w:style w:type="paragraph" w:customStyle="1" w:styleId="Rozloendokumentu1">
    <w:name w:val="Rozložení dokumentu1"/>
    <w:basedOn w:val="Normln"/>
    <w:semiHidden/>
    <w:locked/>
    <w:rsid w:val="00C356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locked/>
    <w:rsid w:val="00AA38E3"/>
    <w:pPr>
      <w:spacing w:after="120"/>
    </w:pPr>
    <w:rPr>
      <w:sz w:val="16"/>
      <w:szCs w:val="16"/>
    </w:rPr>
  </w:style>
  <w:style w:type="character" w:styleId="Siln">
    <w:name w:val="Strong"/>
    <w:qFormat/>
    <w:locked/>
    <w:rsid w:val="002253E9"/>
    <w:rPr>
      <w:b/>
      <w:bCs/>
    </w:rPr>
  </w:style>
  <w:style w:type="paragraph" w:styleId="Odstavecseseznamem">
    <w:name w:val="List Paragraph"/>
    <w:basedOn w:val="Normln"/>
    <w:uiPriority w:val="34"/>
    <w:qFormat/>
    <w:rsid w:val="006E567A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C232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232B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232B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232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232B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83040"/>
    <w:rPr>
      <w:rFonts w:ascii="Arial" w:hAnsi="Arial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0207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locked="0"/>
    <w:lsdException w:name="Strong" w:semiHidden="0" w:uiPriority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2488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7B79A8"/>
    <w:pPr>
      <w:tabs>
        <w:tab w:val="left" w:pos="1701"/>
      </w:tabs>
      <w:ind w:left="1701" w:hanging="1701"/>
    </w:p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353C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7B79A8"/>
    <w:pPr>
      <w:spacing w:after="0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styleId="Zvraznn0">
    <w:name w:val="Emphasis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353C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table" w:styleId="Mkatabulky">
    <w:name w:val="Table Grid"/>
    <w:basedOn w:val="Normlntabulka"/>
    <w:locked/>
    <w:rsid w:val="004D15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locked/>
    <w:rsid w:val="00D357AA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ParagraphFontParaCharCharCharCharChar">
    <w:name w:val="Default Paragraph Font Para Char Char Char Char Char"/>
    <w:basedOn w:val="Normln"/>
    <w:rsid w:val="009268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2">
    <w:name w:val="Body Text 2"/>
    <w:basedOn w:val="Normln"/>
    <w:locked/>
    <w:rsid w:val="00DE118C"/>
    <w:pPr>
      <w:spacing w:after="120" w:line="480" w:lineRule="auto"/>
    </w:pPr>
  </w:style>
  <w:style w:type="paragraph" w:customStyle="1" w:styleId="Rozloendokumentu1">
    <w:name w:val="Rozložení dokumentu1"/>
    <w:basedOn w:val="Normln"/>
    <w:semiHidden/>
    <w:locked/>
    <w:rsid w:val="00C356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locked/>
    <w:rsid w:val="00AA38E3"/>
    <w:pPr>
      <w:spacing w:after="120"/>
    </w:pPr>
    <w:rPr>
      <w:sz w:val="16"/>
      <w:szCs w:val="16"/>
    </w:rPr>
  </w:style>
  <w:style w:type="character" w:styleId="Siln">
    <w:name w:val="Strong"/>
    <w:qFormat/>
    <w:locked/>
    <w:rsid w:val="002253E9"/>
    <w:rPr>
      <w:b/>
      <w:bCs/>
    </w:rPr>
  </w:style>
  <w:style w:type="paragraph" w:styleId="Odstavecseseznamem">
    <w:name w:val="List Paragraph"/>
    <w:basedOn w:val="Normln"/>
    <w:uiPriority w:val="34"/>
    <w:qFormat/>
    <w:rsid w:val="006E567A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C232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232B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232B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232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232B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83040"/>
    <w:rPr>
      <w:rFonts w:ascii="Arial" w:hAnsi="Arial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0207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najdr@aiconsulting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najdr@aiconsulting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cel.f\dokumenty\2009\Nov&#233;%20vzory%20dle%20LGM\dopis%20&#218;K%205.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038AD-8166-4258-B8F1-A2DA2C48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ÚK 5.1.dot</Template>
  <TotalTime>25</TotalTime>
  <Pages>10</Pages>
  <Words>3168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AIC</Company>
  <LinksUpToDate>false</LinksUpToDate>
  <CharactersWithSpaces>21818</CharactersWithSpaces>
  <SharedDoc>false</SharedDoc>
  <HLinks>
    <vt:vector size="6" baseType="variant"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mailto:snajdr@aiconsulting.cz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koncel.f</dc:creator>
  <cp:lastModifiedBy>Šnajdr Marek</cp:lastModifiedBy>
  <cp:revision>10</cp:revision>
  <cp:lastPrinted>2012-10-04T07:11:00Z</cp:lastPrinted>
  <dcterms:created xsi:type="dcterms:W3CDTF">2012-12-04T09:49:00Z</dcterms:created>
  <dcterms:modified xsi:type="dcterms:W3CDTF">2012-12-04T14:14:00Z</dcterms:modified>
</cp:coreProperties>
</file>