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10" w:rsidRDefault="00454210"/>
    <w:p w:rsidR="00D11A74" w:rsidRPr="00D11A74" w:rsidRDefault="00D11A74" w:rsidP="00D11A74">
      <w:pPr>
        <w:spacing w:before="180" w:after="0"/>
        <w:rPr>
          <w:rFonts w:ascii="Arial" w:hAnsi="Arial" w:cs="Arial"/>
        </w:rPr>
      </w:pPr>
    </w:p>
    <w:p w:rsidR="00CE34BE" w:rsidRPr="00F8538A" w:rsidRDefault="00CE34BE" w:rsidP="00CE34BE">
      <w:pPr>
        <w:spacing w:before="180" w:after="0"/>
        <w:rPr>
          <w:rFonts w:ascii="Arial" w:hAnsi="Arial" w:cs="Arial"/>
          <w:b/>
          <w:color w:val="808080" w:themeColor="background1" w:themeShade="80"/>
        </w:rPr>
      </w:pPr>
      <w:r w:rsidRPr="00F8538A">
        <w:rPr>
          <w:rFonts w:ascii="Arial" w:hAnsi="Arial" w:cs="Arial"/>
          <w:b/>
          <w:color w:val="808080" w:themeColor="background1" w:themeShade="80"/>
        </w:rPr>
        <w:t xml:space="preserve">Tisková zpráva ze dne </w:t>
      </w:r>
      <w:r w:rsidR="00010172">
        <w:rPr>
          <w:rFonts w:ascii="Arial" w:hAnsi="Arial" w:cs="Arial"/>
          <w:b/>
          <w:color w:val="808080" w:themeColor="background1" w:themeShade="80"/>
        </w:rPr>
        <w:t>2</w:t>
      </w:r>
      <w:r w:rsidR="00B47E3B">
        <w:rPr>
          <w:rFonts w:ascii="Arial" w:hAnsi="Arial" w:cs="Arial"/>
          <w:b/>
          <w:color w:val="808080" w:themeColor="background1" w:themeShade="80"/>
        </w:rPr>
        <w:t>5</w:t>
      </w:r>
      <w:r w:rsidRPr="00F8538A">
        <w:rPr>
          <w:rFonts w:ascii="Arial" w:hAnsi="Arial" w:cs="Arial"/>
          <w:b/>
          <w:color w:val="808080" w:themeColor="background1" w:themeShade="80"/>
        </w:rPr>
        <w:t xml:space="preserve">. </w:t>
      </w:r>
      <w:r w:rsidR="00010172">
        <w:rPr>
          <w:rFonts w:ascii="Arial" w:hAnsi="Arial" w:cs="Arial"/>
          <w:b/>
          <w:color w:val="808080" w:themeColor="background1" w:themeShade="80"/>
        </w:rPr>
        <w:t>dubna</w:t>
      </w:r>
      <w:r w:rsidRPr="00F8538A">
        <w:rPr>
          <w:rFonts w:ascii="Arial" w:hAnsi="Arial" w:cs="Arial"/>
          <w:b/>
          <w:color w:val="808080" w:themeColor="background1" w:themeShade="80"/>
        </w:rPr>
        <w:t xml:space="preserve"> 2013</w:t>
      </w:r>
    </w:p>
    <w:p w:rsidR="00D11A74" w:rsidRPr="00D11A74" w:rsidRDefault="00D11A74" w:rsidP="00D11A74">
      <w:pPr>
        <w:spacing w:before="180" w:after="0"/>
        <w:rPr>
          <w:rFonts w:ascii="Arial" w:hAnsi="Arial" w:cs="Arial"/>
        </w:rPr>
      </w:pPr>
    </w:p>
    <w:p w:rsidR="00010172" w:rsidRPr="00010172" w:rsidRDefault="002841E6" w:rsidP="000101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Kraje by měly v problematice regionálních operačních programů postupovat společně</w:t>
      </w:r>
      <w:bookmarkStart w:id="0" w:name="_GoBack"/>
      <w:bookmarkEnd w:id="0"/>
    </w:p>
    <w:p w:rsidR="00010172" w:rsidRPr="002E56CE" w:rsidRDefault="00010172" w:rsidP="00010172">
      <w:pPr>
        <w:rPr>
          <w:rFonts w:ascii="Arial" w:hAnsi="Arial" w:cs="Arial"/>
        </w:rPr>
      </w:pPr>
    </w:p>
    <w:p w:rsidR="00B47E3B" w:rsidRPr="00B47E3B" w:rsidRDefault="00B47E3B" w:rsidP="002841E6">
      <w:pPr>
        <w:rPr>
          <w:rFonts w:ascii="Arial" w:hAnsi="Arial" w:cs="Arial"/>
          <w:bCs/>
          <w:sz w:val="20"/>
          <w:szCs w:val="20"/>
          <w:lang w:eastAsia="cs-CZ"/>
        </w:rPr>
      </w:pPr>
      <w:r w:rsidRPr="002841E6">
        <w:rPr>
          <w:rFonts w:ascii="Arial" w:hAnsi="Arial" w:cs="Arial"/>
          <w:b/>
          <w:sz w:val="20"/>
          <w:szCs w:val="20"/>
        </w:rPr>
        <w:t xml:space="preserve">Hejtman Ústeckého kraje Oldřich Bubeníček bude na zítřejším jednání Asociace krajů v souvislosti s regionálními operačními programy (ROP) navrhovat společný postup. Mimo jiné požádá hejtmany, aby </w:t>
      </w:r>
      <w:r w:rsidRPr="002841E6">
        <w:rPr>
          <w:rFonts w:ascii="Arial" w:hAnsi="Arial" w:cs="Arial"/>
          <w:b/>
          <w:bCs/>
          <w:sz w:val="20"/>
          <w:szCs w:val="20"/>
          <w:lang w:eastAsia="cs-CZ"/>
        </w:rPr>
        <w:t>vyzvali poslance a senátory zvolené v jejich krajích, aby interpelovali a dotazovali členy vlády ve věci nečinnosti centrálních orgánů při jednání o finanční opravě vůči České republice navržené Evropskou komisí a dále europoslance velvyslance ČR v EU, aby interpelovali na půdě Evropského parlamentu zástupce Evropské komise ohledně současného stavu proplácení dotací České republice</w:t>
      </w:r>
      <w:r w:rsidRPr="00B47E3B">
        <w:rPr>
          <w:rFonts w:ascii="Arial" w:hAnsi="Arial" w:cs="Arial"/>
          <w:bCs/>
          <w:sz w:val="20"/>
          <w:szCs w:val="20"/>
          <w:lang w:eastAsia="cs-CZ"/>
        </w:rPr>
        <w:t>.</w:t>
      </w:r>
    </w:p>
    <w:p w:rsidR="00B47E3B" w:rsidRPr="00B47E3B" w:rsidRDefault="00B47E3B" w:rsidP="002841E6">
      <w:pPr>
        <w:rPr>
          <w:rFonts w:ascii="Arial" w:hAnsi="Arial" w:cs="Arial"/>
          <w:sz w:val="20"/>
          <w:szCs w:val="20"/>
        </w:rPr>
      </w:pPr>
      <w:r w:rsidRPr="00B47E3B">
        <w:rPr>
          <w:rFonts w:ascii="Arial" w:hAnsi="Arial" w:cs="Arial"/>
          <w:sz w:val="20"/>
          <w:szCs w:val="20"/>
        </w:rPr>
        <w:t>„Vláda aktivním vyjednáváním s Evropskou komisí může dosáhnout výrazného snížení finanční opravy, jako se to již podařilo řadě členských zemí Evropské unie. To však může trvat měsíce. V případě ROP Severozápad však potřebujeme dojednat řešení s vládou a ministerstvy v řádu dnů či několika málo týdnů. Věřím v aktivní podporu jednotlivých hejtmanů i celé asociace,“ uvedl Oldřich Bubeníček, hejtman Ústeckého kraje.</w:t>
      </w:r>
    </w:p>
    <w:p w:rsidR="00B47E3B" w:rsidRPr="00B47E3B" w:rsidRDefault="00B47E3B" w:rsidP="002841E6">
      <w:pPr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B47E3B">
        <w:rPr>
          <w:rFonts w:ascii="Arial" w:hAnsi="Arial" w:cs="Arial"/>
          <w:sz w:val="20"/>
          <w:szCs w:val="20"/>
        </w:rPr>
        <w:t xml:space="preserve">Zastupitelé Ústeckého kraje se včera připojili k aktivitě žadatelů o </w:t>
      </w:r>
      <w:proofErr w:type="spellStart"/>
      <w:r w:rsidRPr="00B47E3B">
        <w:rPr>
          <w:rFonts w:ascii="Arial" w:hAnsi="Arial" w:cs="Arial"/>
          <w:sz w:val="20"/>
          <w:szCs w:val="20"/>
        </w:rPr>
        <w:t>eurodotace</w:t>
      </w:r>
      <w:proofErr w:type="spellEnd"/>
      <w:r w:rsidRPr="00B47E3B">
        <w:rPr>
          <w:rFonts w:ascii="Arial" w:hAnsi="Arial" w:cs="Arial"/>
          <w:sz w:val="20"/>
          <w:szCs w:val="20"/>
        </w:rPr>
        <w:t xml:space="preserve"> v Ústeckém kraji a vyzvali </w:t>
      </w:r>
      <w:r w:rsidRPr="00B47E3B">
        <w:rPr>
          <w:rFonts w:ascii="Arial" w:hAnsi="Arial" w:cs="Arial"/>
          <w:bCs/>
          <w:sz w:val="20"/>
          <w:szCs w:val="20"/>
          <w:lang w:eastAsia="cs-CZ"/>
        </w:rPr>
        <w:t>vládu České republiky, Ministerstvo financí České republiky, Ministerstvo pro místní rozvoj České republiky a Regionální radu Regionu soudržnosti Severozápad, aby v souvislosti s pozastavením certifikací a plateb a finanční opravou uplatňovanou vůči České republice dle Rozhodnutí Evropské komise ze dne 31. ledna 2013, využily veškeré možnosti, které povedou:</w:t>
      </w:r>
    </w:p>
    <w:p w:rsidR="00B47E3B" w:rsidRPr="00B47E3B" w:rsidRDefault="00B47E3B" w:rsidP="002841E6">
      <w:pPr>
        <w:pStyle w:val="Odstavecseseznamem1"/>
        <w:numPr>
          <w:ilvl w:val="0"/>
          <w:numId w:val="1"/>
        </w:numPr>
        <w:ind w:left="1132" w:hanging="426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B47E3B">
        <w:rPr>
          <w:rFonts w:ascii="Arial" w:hAnsi="Arial" w:cs="Arial"/>
          <w:bCs/>
          <w:sz w:val="20"/>
          <w:szCs w:val="20"/>
          <w:lang w:eastAsia="cs-CZ"/>
        </w:rPr>
        <w:t>k rychlému obnovení dosud zadržovaných, avšak oprávněných dotací žadatelům v Ústeckém kraji a Karlovarském kraji,</w:t>
      </w:r>
    </w:p>
    <w:p w:rsidR="00B47E3B" w:rsidRPr="00B47E3B" w:rsidRDefault="00B47E3B" w:rsidP="002841E6">
      <w:pPr>
        <w:pStyle w:val="Odstavecseseznamem1"/>
        <w:numPr>
          <w:ilvl w:val="0"/>
          <w:numId w:val="1"/>
        </w:numPr>
        <w:ind w:left="1132" w:hanging="426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B47E3B">
        <w:rPr>
          <w:rFonts w:ascii="Arial" w:hAnsi="Arial" w:cs="Arial"/>
          <w:bCs/>
          <w:sz w:val="20"/>
          <w:szCs w:val="20"/>
          <w:lang w:eastAsia="cs-CZ"/>
        </w:rPr>
        <w:t xml:space="preserve">k zreálnění finální částky finanční opravy navržené Evropskou komisí aktivní komunikací a jednáním s evropskými orgány, </w:t>
      </w:r>
    </w:p>
    <w:p w:rsidR="00B47E3B" w:rsidRPr="00B47E3B" w:rsidRDefault="00B47E3B" w:rsidP="002841E6">
      <w:pPr>
        <w:pStyle w:val="Odstavecseseznamem1"/>
        <w:numPr>
          <w:ilvl w:val="0"/>
          <w:numId w:val="1"/>
        </w:numPr>
        <w:ind w:left="1132" w:hanging="425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B47E3B">
        <w:rPr>
          <w:rFonts w:ascii="Arial" w:hAnsi="Arial" w:cs="Arial"/>
          <w:bCs/>
          <w:sz w:val="20"/>
          <w:szCs w:val="20"/>
          <w:lang w:eastAsia="cs-CZ"/>
        </w:rPr>
        <w:t>k přijetí odpovědnosti centrálních orgánů za současnou situaci v Regionálním operačním programu Severozápad.</w:t>
      </w:r>
    </w:p>
    <w:p w:rsidR="00B47E3B" w:rsidRPr="00B47E3B" w:rsidRDefault="00B47E3B" w:rsidP="002841E6">
      <w:pPr>
        <w:rPr>
          <w:rFonts w:ascii="Arial" w:hAnsi="Arial" w:cs="Arial"/>
          <w:sz w:val="20"/>
          <w:szCs w:val="20"/>
        </w:rPr>
      </w:pPr>
      <w:r w:rsidRPr="00B47E3B">
        <w:rPr>
          <w:rFonts w:ascii="Arial" w:eastAsia="Times New Roman" w:hAnsi="Arial" w:cs="Arial"/>
          <w:sz w:val="20"/>
          <w:szCs w:val="20"/>
        </w:rPr>
        <w:t>O konečné výši „plošné korekce“ nebylo ze strany Evropské komise rozhodnuto, neboť dosud nebylo ukončeno řízení o finanční opravě. Ústecký kraj, po kterém Ministerstvo financí ČR opakovaně a nepodloženě požaduje uhrazení dvoutřetinového podílu finanční opravy, není informován, v jakém stadiu je řízení o navržené finanční opravě, jaké konkrétní kroky uvedené ministerstvo podniklo či podniká s cílem její minimalizace a jaké jsou v této záležitosti dosavadní závěry jednání centrálních orgánů České republiky s Evropskou komisí.</w:t>
      </w:r>
    </w:p>
    <w:sectPr w:rsidR="00B47E3B" w:rsidRPr="00B47E3B" w:rsidSect="007C13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A5F" w:rsidRDefault="00B76A5F" w:rsidP="00D11A74">
      <w:pPr>
        <w:spacing w:after="0" w:line="240" w:lineRule="auto"/>
      </w:pPr>
      <w:r>
        <w:separator/>
      </w:r>
    </w:p>
  </w:endnote>
  <w:endnote w:type="continuationSeparator" w:id="1">
    <w:p w:rsidR="00B76A5F" w:rsidRDefault="00B76A5F" w:rsidP="00D1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BE" w:rsidRDefault="00CE34B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E2C" w:rsidRPr="007C130B" w:rsidRDefault="007507CF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color w:val="595959" w:themeColor="text1" w:themeTint="A6"/>
        <w:sz w:val="20"/>
        <w:szCs w:val="20"/>
        <w:lang w:eastAsia="cs-CZ"/>
      </w:rPr>
      <w:pict>
        <v:line id="Přímá spojnice 2" o:spid="_x0000_s4097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.15pt" to="-1.1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" strokecolor="#129e19" strokeweight="1pt">
          <o:lock v:ext="edit" shapetype="f"/>
        </v:line>
      </w:pict>
    </w:r>
    <w:r w:rsidR="00265E2C" w:rsidRPr="007C130B">
      <w:rPr>
        <w:rFonts w:ascii="Arial" w:hAnsi="Arial" w:cs="Arial"/>
        <w:color w:val="595959" w:themeColor="text1" w:themeTint="A6"/>
        <w:sz w:val="20"/>
        <w:szCs w:val="20"/>
      </w:rPr>
      <w:t>Kontakt:</w:t>
    </w:r>
  </w:p>
  <w:p w:rsidR="00265E2C" w:rsidRPr="007C130B" w:rsidRDefault="00265E2C" w:rsidP="00265E2C">
    <w:pPr>
      <w:pStyle w:val="Zpat"/>
      <w:ind w:left="709"/>
      <w:rPr>
        <w:rFonts w:ascii="Arial" w:hAnsi="Arial" w:cs="Arial"/>
        <w:b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b/>
        <w:color w:val="595959" w:themeColor="text1" w:themeTint="A6"/>
        <w:sz w:val="20"/>
        <w:szCs w:val="20"/>
      </w:rPr>
      <w:t xml:space="preserve">Mgr. Magdalena Hanáčková, tisková mluvčí </w:t>
    </w:r>
  </w:p>
  <w:p w:rsidR="00265E2C" w:rsidRPr="007C130B" w:rsidRDefault="00265E2C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 xml:space="preserve">odbor kanceláře hejtmana Ústeckého kraje </w:t>
    </w:r>
  </w:p>
  <w:p w:rsidR="00265E2C" w:rsidRPr="007C130B" w:rsidRDefault="00265E2C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>Velká Hradební 48, 400 02 Ústí nad Labem</w:t>
    </w:r>
  </w:p>
  <w:p w:rsidR="00265E2C" w:rsidRPr="007C130B" w:rsidRDefault="00265E2C" w:rsidP="00265E2C">
    <w:pPr>
      <w:pStyle w:val="Zpat"/>
      <w:tabs>
        <w:tab w:val="clear" w:pos="4536"/>
        <w:tab w:val="center" w:pos="567"/>
      </w:tabs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>Tel.:   +420 475 657 726</w:t>
    </w:r>
  </w:p>
  <w:p w:rsidR="00265E2C" w:rsidRPr="007C130B" w:rsidRDefault="00265E2C" w:rsidP="00265E2C">
    <w:pPr>
      <w:pStyle w:val="Zpat"/>
      <w:ind w:left="709"/>
      <w:rPr>
        <w:rFonts w:ascii="Arial" w:hAnsi="Arial" w:cs="Arial"/>
        <w:color w:val="595959" w:themeColor="text1" w:themeTint="A6"/>
        <w:sz w:val="20"/>
        <w:szCs w:val="20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>Mob.:+420 737 203 666</w:t>
    </w:r>
  </w:p>
  <w:p w:rsidR="00454210" w:rsidRPr="007C130B" w:rsidRDefault="00265E2C" w:rsidP="00265E2C">
    <w:pPr>
      <w:pStyle w:val="Zpat"/>
      <w:ind w:left="709"/>
      <w:rPr>
        <w:color w:val="595959" w:themeColor="text1" w:themeTint="A6"/>
      </w:rPr>
    </w:pPr>
    <w:r w:rsidRPr="007C130B">
      <w:rPr>
        <w:rFonts w:ascii="Arial" w:hAnsi="Arial" w:cs="Arial"/>
        <w:color w:val="595959" w:themeColor="text1" w:themeTint="A6"/>
        <w:sz w:val="20"/>
        <w:szCs w:val="20"/>
      </w:rPr>
      <w:t xml:space="preserve">Mail:   </w:t>
    </w:r>
    <w:hyperlink r:id="rId1" w:history="1">
      <w:r w:rsidR="008531EB" w:rsidRPr="00BA509A">
        <w:rPr>
          <w:rStyle w:val="Hypertextovodkaz"/>
          <w:rFonts w:ascii="Arial" w:hAnsi="Arial" w:cs="Arial"/>
          <w:sz w:val="20"/>
          <w:szCs w:val="20"/>
        </w:rPr>
        <w:t>hanackova.m@kr-ustecky.cz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BE" w:rsidRDefault="00CE34B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A5F" w:rsidRDefault="00B76A5F" w:rsidP="00D11A74">
      <w:pPr>
        <w:spacing w:after="0" w:line="240" w:lineRule="auto"/>
      </w:pPr>
      <w:r>
        <w:separator/>
      </w:r>
    </w:p>
  </w:footnote>
  <w:footnote w:type="continuationSeparator" w:id="1">
    <w:p w:rsidR="00B76A5F" w:rsidRDefault="00B76A5F" w:rsidP="00D11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BE" w:rsidRDefault="00CE34B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210" w:rsidRDefault="007507CF" w:rsidP="00454210">
    <w:pPr>
      <w:pStyle w:val="Zhlav"/>
      <w:jc w:val="right"/>
    </w:pPr>
    <w:r w:rsidRPr="007507CF">
      <w:rPr>
        <w:rFonts w:ascii="Arial" w:hAnsi="Arial" w:cs="Arial"/>
        <w:noProof/>
        <w:color w:val="595959" w:themeColor="text1" w:themeTint="A6"/>
        <w:sz w:val="40"/>
        <w:szCs w:val="40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left:0;text-align:left;margin-left:4.15pt;margin-top:3.05pt;width:88.5pt;height:8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" stroked="f">
          <v:textbox>
            <w:txbxContent>
              <w:p w:rsidR="00454210" w:rsidRPr="00454210" w:rsidRDefault="00454210" w:rsidP="00454210">
                <w:r>
                  <w:rPr>
                    <w:noProof/>
                    <w:lang w:eastAsia="cs-CZ"/>
                  </w:rPr>
                  <w:drawing>
                    <wp:inline distT="0" distB="0" distL="0" distR="0">
                      <wp:extent cx="738505" cy="984250"/>
                      <wp:effectExtent l="19050" t="0" r="4445" b="0"/>
                      <wp:docPr id="6" name="Obrázek 5" descr="logo text šablon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 text šablona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8505" cy="984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cs-CZ"/>
      </w:rPr>
      <w:pict>
        <v:line id="Přímá spojnice 1" o:spid="_x0000_s4098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.1pt,-14.5pt" to="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" strokecolor="#129e19" strokeweight="1pt">
          <o:lock v:ext="edit" shapetype="f"/>
        </v:line>
      </w:pict>
    </w:r>
  </w:p>
  <w:p w:rsidR="00454210" w:rsidRDefault="00454210" w:rsidP="00454210">
    <w:pPr>
      <w:pStyle w:val="Zhlav"/>
      <w:tabs>
        <w:tab w:val="clear" w:pos="4536"/>
        <w:tab w:val="clear" w:pos="9072"/>
      </w:tabs>
      <w:rPr>
        <w:rFonts w:ascii="Arial" w:hAnsi="Arial" w:cs="Arial"/>
        <w:color w:val="595959" w:themeColor="text1" w:themeTint="A6"/>
        <w:sz w:val="40"/>
        <w:szCs w:val="40"/>
      </w:rPr>
    </w:pPr>
  </w:p>
  <w:p w:rsidR="00454210" w:rsidRDefault="00454210" w:rsidP="00454210">
    <w:pPr>
      <w:pStyle w:val="Zhlav"/>
      <w:tabs>
        <w:tab w:val="clear" w:pos="4536"/>
        <w:tab w:val="clear" w:pos="9072"/>
      </w:tabs>
      <w:rPr>
        <w:rFonts w:ascii="Arial" w:hAnsi="Arial" w:cs="Arial"/>
        <w:color w:val="595959" w:themeColor="text1" w:themeTint="A6"/>
        <w:sz w:val="40"/>
        <w:szCs w:val="40"/>
      </w:rPr>
    </w:pPr>
  </w:p>
  <w:p w:rsidR="00CE34BE" w:rsidRPr="007C130B" w:rsidRDefault="00CE34BE" w:rsidP="00454210">
    <w:pPr>
      <w:pStyle w:val="Zhlav"/>
      <w:tabs>
        <w:tab w:val="clear" w:pos="4536"/>
        <w:tab w:val="clear" w:pos="9072"/>
      </w:tabs>
      <w:rPr>
        <w:rFonts w:ascii="Arial" w:hAnsi="Arial" w:cs="Arial"/>
        <w:color w:val="595959" w:themeColor="text1" w:themeTint="A6"/>
        <w:sz w:val="40"/>
        <w:szCs w:val="40"/>
      </w:rPr>
    </w:pPr>
  </w:p>
  <w:p w:rsidR="00454210" w:rsidRDefault="00454210" w:rsidP="00D11A7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BE" w:rsidRDefault="00CE34B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051EE"/>
    <w:multiLevelType w:val="hybridMultilevel"/>
    <w:tmpl w:val="D9485D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11A74"/>
    <w:rsid w:val="00010172"/>
    <w:rsid w:val="00035683"/>
    <w:rsid w:val="001118C7"/>
    <w:rsid w:val="001314D4"/>
    <w:rsid w:val="00171BAE"/>
    <w:rsid w:val="00265E2C"/>
    <w:rsid w:val="002841E6"/>
    <w:rsid w:val="002A7DB4"/>
    <w:rsid w:val="00320EA9"/>
    <w:rsid w:val="0033342B"/>
    <w:rsid w:val="003C4F82"/>
    <w:rsid w:val="00407573"/>
    <w:rsid w:val="00411234"/>
    <w:rsid w:val="0044748E"/>
    <w:rsid w:val="00454210"/>
    <w:rsid w:val="006141E3"/>
    <w:rsid w:val="00625F9C"/>
    <w:rsid w:val="00646AF1"/>
    <w:rsid w:val="006679DF"/>
    <w:rsid w:val="006C4FB9"/>
    <w:rsid w:val="007507CF"/>
    <w:rsid w:val="007A5505"/>
    <w:rsid w:val="007C130B"/>
    <w:rsid w:val="00835645"/>
    <w:rsid w:val="008531EB"/>
    <w:rsid w:val="008D5181"/>
    <w:rsid w:val="00925526"/>
    <w:rsid w:val="009365D9"/>
    <w:rsid w:val="00936709"/>
    <w:rsid w:val="00945DFD"/>
    <w:rsid w:val="009C0D7A"/>
    <w:rsid w:val="009C2B2B"/>
    <w:rsid w:val="00A37B7C"/>
    <w:rsid w:val="00B47E3B"/>
    <w:rsid w:val="00B717EF"/>
    <w:rsid w:val="00B76A5F"/>
    <w:rsid w:val="00BF3202"/>
    <w:rsid w:val="00CA1E87"/>
    <w:rsid w:val="00CB12C0"/>
    <w:rsid w:val="00CE14C3"/>
    <w:rsid w:val="00CE34BE"/>
    <w:rsid w:val="00D11A74"/>
    <w:rsid w:val="00D17626"/>
    <w:rsid w:val="00D3610B"/>
    <w:rsid w:val="00DA3734"/>
    <w:rsid w:val="00DD186F"/>
    <w:rsid w:val="00DE4F5F"/>
    <w:rsid w:val="00EA29C3"/>
    <w:rsid w:val="00ED3698"/>
    <w:rsid w:val="00FB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7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A74"/>
  </w:style>
  <w:style w:type="paragraph" w:styleId="Zpat">
    <w:name w:val="footer"/>
    <w:basedOn w:val="Normln"/>
    <w:link w:val="Zpat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A74"/>
  </w:style>
  <w:style w:type="paragraph" w:styleId="Textbubliny">
    <w:name w:val="Balloon Text"/>
    <w:basedOn w:val="Normln"/>
    <w:link w:val="TextbublinyChar"/>
    <w:uiPriority w:val="99"/>
    <w:semiHidden/>
    <w:unhideWhenUsed/>
    <w:rsid w:val="00D1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11A74"/>
    <w:rPr>
      <w:color w:val="0000FF"/>
      <w:u w:val="single"/>
    </w:rPr>
  </w:style>
  <w:style w:type="paragraph" w:customStyle="1" w:styleId="Nazcl">
    <w:name w:val="Nazcl"/>
    <w:basedOn w:val="Normln"/>
    <w:next w:val="Hlavcl"/>
    <w:uiPriority w:val="99"/>
    <w:rsid w:val="009C0D7A"/>
    <w:pPr>
      <w:spacing w:before="480" w:after="0" w:line="240" w:lineRule="auto"/>
      <w:jc w:val="center"/>
    </w:pPr>
    <w:rPr>
      <w:rFonts w:ascii="Arial" w:eastAsiaTheme="minorEastAsia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Normln"/>
    <w:uiPriority w:val="99"/>
    <w:rsid w:val="009C0D7A"/>
    <w:pPr>
      <w:spacing w:after="0" w:line="240" w:lineRule="auto"/>
      <w:jc w:val="center"/>
    </w:pPr>
    <w:rPr>
      <w:rFonts w:ascii="Arial" w:eastAsiaTheme="minorEastAsia" w:hAnsi="Arial" w:cs="Arial"/>
      <w:b/>
      <w:bCs/>
      <w:noProof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B47E3B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1A74"/>
  </w:style>
  <w:style w:type="paragraph" w:styleId="Zpat">
    <w:name w:val="footer"/>
    <w:basedOn w:val="Normln"/>
    <w:link w:val="ZpatChar"/>
    <w:uiPriority w:val="99"/>
    <w:unhideWhenUsed/>
    <w:rsid w:val="00D11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1A74"/>
  </w:style>
  <w:style w:type="paragraph" w:styleId="Textbubliny">
    <w:name w:val="Balloon Text"/>
    <w:basedOn w:val="Normln"/>
    <w:link w:val="TextbublinyChar"/>
    <w:uiPriority w:val="99"/>
    <w:semiHidden/>
    <w:unhideWhenUsed/>
    <w:rsid w:val="00D1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A7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D11A74"/>
    <w:rPr>
      <w:color w:val="0000FF"/>
      <w:u w:val="single"/>
    </w:rPr>
  </w:style>
  <w:style w:type="paragraph" w:customStyle="1" w:styleId="Nazcl">
    <w:name w:val="Nazcl"/>
    <w:basedOn w:val="Normln"/>
    <w:next w:val="Hlavcl"/>
    <w:uiPriority w:val="99"/>
    <w:rsid w:val="009C0D7A"/>
    <w:pPr>
      <w:spacing w:before="480" w:after="0" w:line="240" w:lineRule="auto"/>
      <w:jc w:val="center"/>
    </w:pPr>
    <w:rPr>
      <w:rFonts w:ascii="Arial" w:eastAsiaTheme="minorEastAsia" w:hAnsi="Arial" w:cs="Arial"/>
      <w:b/>
      <w:bCs/>
      <w:noProof/>
      <w:sz w:val="28"/>
      <w:szCs w:val="28"/>
      <w:lang w:eastAsia="cs-CZ"/>
    </w:rPr>
  </w:style>
  <w:style w:type="paragraph" w:customStyle="1" w:styleId="Hlavcl">
    <w:name w:val="Hlavcl"/>
    <w:basedOn w:val="Normln"/>
    <w:next w:val="Normln"/>
    <w:uiPriority w:val="99"/>
    <w:rsid w:val="009C0D7A"/>
    <w:pPr>
      <w:spacing w:after="0" w:line="240" w:lineRule="auto"/>
      <w:jc w:val="center"/>
    </w:pPr>
    <w:rPr>
      <w:rFonts w:ascii="Arial" w:eastAsiaTheme="minorEastAsia" w:hAnsi="Arial" w:cs="Arial"/>
      <w:b/>
      <w:bCs/>
      <w:noProof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uiPriority w:val="99"/>
    <w:rsid w:val="00B47E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6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nackova.m@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Stana</dc:creator>
  <cp:lastModifiedBy>hanackova.m</cp:lastModifiedBy>
  <cp:revision>2</cp:revision>
  <dcterms:created xsi:type="dcterms:W3CDTF">2013-04-25T08:51:00Z</dcterms:created>
  <dcterms:modified xsi:type="dcterms:W3CDTF">2013-04-25T08:51:00Z</dcterms:modified>
</cp:coreProperties>
</file>