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5B" w:rsidRPr="002F48A4" w:rsidRDefault="00D9615B" w:rsidP="00D9615B">
      <w:pPr>
        <w:spacing w:before="120" w:after="120"/>
        <w:jc w:val="center"/>
        <w:rPr>
          <w:rFonts w:eastAsia="Calibri" w:cs="Arial"/>
          <w:b/>
          <w:lang w:eastAsia="en-US"/>
        </w:rPr>
      </w:pPr>
      <w:bookmarkStart w:id="0" w:name="_GoBack"/>
      <w:bookmarkEnd w:id="0"/>
      <w:r w:rsidRPr="002F48A4">
        <w:rPr>
          <w:rFonts w:eastAsia="Calibri" w:cs="Arial"/>
          <w:b/>
          <w:lang w:eastAsia="en-US"/>
        </w:rPr>
        <w:t>Příloha č. 2 Zadávací dokumentace</w:t>
      </w:r>
    </w:p>
    <w:p w:rsidR="00D9615B" w:rsidRPr="002F48A4" w:rsidRDefault="00D9615B" w:rsidP="00D9615B">
      <w:pPr>
        <w:spacing w:before="120" w:after="120"/>
        <w:jc w:val="center"/>
        <w:rPr>
          <w:rFonts w:eastAsia="Calibri" w:cs="Arial"/>
          <w:b/>
          <w:lang w:eastAsia="en-US"/>
        </w:rPr>
      </w:pPr>
      <w:r w:rsidRPr="002F48A4">
        <w:rPr>
          <w:rFonts w:eastAsia="Calibri" w:cs="Arial"/>
          <w:b/>
          <w:lang w:eastAsia="en-US"/>
        </w:rPr>
        <w:t xml:space="preserve">Specifikace předmětu plnění </w:t>
      </w:r>
    </w:p>
    <w:p w:rsidR="00D9615B" w:rsidRPr="002F48A4" w:rsidRDefault="00D9615B" w:rsidP="00D9615B">
      <w:pPr>
        <w:spacing w:before="120" w:after="120"/>
        <w:rPr>
          <w:rFonts w:eastAsia="Calibri" w:cs="Arial"/>
          <w:b/>
          <w:lang w:eastAsia="en-US"/>
        </w:rPr>
      </w:pPr>
    </w:p>
    <w:p w:rsidR="001F7F39" w:rsidRPr="002F48A4" w:rsidRDefault="00021B3F" w:rsidP="00430062">
      <w:pPr>
        <w:spacing w:before="120" w:after="120"/>
        <w:rPr>
          <w:rFonts w:eastAsia="Calibri" w:cs="Arial"/>
          <w:b/>
          <w:lang w:eastAsia="en-US"/>
        </w:rPr>
      </w:pPr>
      <w:r w:rsidRPr="002F48A4">
        <w:rPr>
          <w:rFonts w:eastAsia="Calibri" w:cs="Arial"/>
          <w:b/>
          <w:lang w:eastAsia="en-US"/>
        </w:rPr>
        <w:t>Popis e-learningového portálu</w:t>
      </w:r>
    </w:p>
    <w:p w:rsidR="006A4E95" w:rsidRPr="002F48A4" w:rsidRDefault="006A4E95" w:rsidP="006A4E95">
      <w:r w:rsidRPr="002F48A4">
        <w:t>E-learningová aplikace b</w:t>
      </w:r>
      <w:r w:rsidR="00C511FB" w:rsidRPr="002F48A4">
        <w:t>ude</w:t>
      </w:r>
      <w:r w:rsidRPr="002F48A4">
        <w:t xml:space="preserve"> obsahovat:</w:t>
      </w:r>
    </w:p>
    <w:p w:rsidR="006A4E95" w:rsidRPr="002F48A4" w:rsidRDefault="006A4E95" w:rsidP="00430062">
      <w:pPr>
        <w:pStyle w:val="Odstavecseseznamem"/>
        <w:numPr>
          <w:ilvl w:val="0"/>
          <w:numId w:val="4"/>
        </w:numPr>
      </w:pPr>
      <w:r w:rsidRPr="002F48A4">
        <w:t>Úvod – vstupní anketa, novinky, diskuzní fórum</w:t>
      </w:r>
    </w:p>
    <w:p w:rsidR="006A4E95" w:rsidRPr="002F48A4" w:rsidRDefault="006A4E95" w:rsidP="006A4E95">
      <w:pPr>
        <w:pStyle w:val="Odstavecseseznamem"/>
        <w:numPr>
          <w:ilvl w:val="0"/>
          <w:numId w:val="4"/>
        </w:numPr>
      </w:pPr>
      <w:r w:rsidRPr="002F48A4">
        <w:t>Zdokonalení slovní zásoby</w:t>
      </w:r>
    </w:p>
    <w:p w:rsidR="006A4E95" w:rsidRPr="002F48A4" w:rsidRDefault="006A4E95" w:rsidP="006A4E95">
      <w:pPr>
        <w:pStyle w:val="Odstavecseseznamem"/>
        <w:numPr>
          <w:ilvl w:val="0"/>
          <w:numId w:val="4"/>
        </w:numPr>
      </w:pPr>
      <w:r w:rsidRPr="002F48A4">
        <w:t>Procvičení slovní zásoby</w:t>
      </w:r>
    </w:p>
    <w:p w:rsidR="006A4E95" w:rsidRPr="002F48A4" w:rsidRDefault="006A4E95" w:rsidP="006A4E95">
      <w:pPr>
        <w:pStyle w:val="Odstavecseseznamem"/>
        <w:numPr>
          <w:ilvl w:val="0"/>
          <w:numId w:val="4"/>
        </w:numPr>
      </w:pPr>
      <w:r w:rsidRPr="002F48A4">
        <w:t>Upevnění gramatických struktur</w:t>
      </w:r>
    </w:p>
    <w:p w:rsidR="006A4E95" w:rsidRPr="002F48A4" w:rsidRDefault="006A4E95" w:rsidP="006A4E95">
      <w:pPr>
        <w:pStyle w:val="Odstavecseseznamem"/>
        <w:numPr>
          <w:ilvl w:val="0"/>
          <w:numId w:val="4"/>
        </w:numPr>
      </w:pPr>
      <w:r w:rsidRPr="002F48A4">
        <w:t>Procvičení gramatických jevů</w:t>
      </w:r>
    </w:p>
    <w:p w:rsidR="006A4E95" w:rsidRPr="002F48A4" w:rsidRDefault="006A4E95" w:rsidP="006A4E95">
      <w:pPr>
        <w:pStyle w:val="Odstavecseseznamem"/>
        <w:numPr>
          <w:ilvl w:val="0"/>
          <w:numId w:val="4"/>
        </w:numPr>
      </w:pPr>
      <w:r w:rsidRPr="002F48A4">
        <w:t>Fráze</w:t>
      </w:r>
    </w:p>
    <w:p w:rsidR="006A4E95" w:rsidRPr="002F48A4" w:rsidRDefault="006A4E95" w:rsidP="006A4E95">
      <w:pPr>
        <w:pStyle w:val="Odstavecseseznamem"/>
        <w:numPr>
          <w:ilvl w:val="0"/>
          <w:numId w:val="4"/>
        </w:numPr>
      </w:pPr>
      <w:r w:rsidRPr="002F48A4">
        <w:t>Test (min. 10 otázek formou uzavřených otázek a výběru z možností max. 1 správná odpověď)</w:t>
      </w:r>
    </w:p>
    <w:p w:rsidR="006A4E95" w:rsidRPr="002F48A4" w:rsidRDefault="004666D0" w:rsidP="006A4E95">
      <w:pPr>
        <w:pStyle w:val="Odstavecseseznamem"/>
        <w:numPr>
          <w:ilvl w:val="0"/>
          <w:numId w:val="4"/>
        </w:numPr>
      </w:pPr>
      <w:r w:rsidRPr="002F48A4">
        <w:t>T</w:t>
      </w:r>
      <w:r w:rsidR="006A4E95" w:rsidRPr="002F48A4">
        <w:t>estování pro závěrečnou soutěž, (min. 80-100 otázek formou uzavřených otázek a výběru z možností max. 1 správná odpověď)</w:t>
      </w:r>
    </w:p>
    <w:p w:rsidR="006A4E95" w:rsidRPr="002F48A4" w:rsidRDefault="004666D0" w:rsidP="006A4E95">
      <w:pPr>
        <w:pStyle w:val="Odstavecseseznamem"/>
        <w:numPr>
          <w:ilvl w:val="0"/>
          <w:numId w:val="4"/>
        </w:numPr>
      </w:pPr>
      <w:r w:rsidRPr="002F48A4">
        <w:t>V</w:t>
      </w:r>
      <w:r w:rsidR="006A4E95" w:rsidRPr="002F48A4">
        <w:t>ýstupní anketa, hodnocení kurzu</w:t>
      </w:r>
    </w:p>
    <w:p w:rsidR="006A4E95" w:rsidRPr="002F48A4" w:rsidRDefault="006A4E95" w:rsidP="00430062">
      <w:pPr>
        <w:spacing w:before="120" w:after="120"/>
        <w:rPr>
          <w:rFonts w:eastAsia="Calibri" w:cs="Arial"/>
          <w:b/>
          <w:lang w:eastAsia="en-US"/>
        </w:rPr>
      </w:pPr>
    </w:p>
    <w:p w:rsidR="001F7F39" w:rsidRPr="002F48A4" w:rsidRDefault="001F7F39" w:rsidP="00430062">
      <w:pPr>
        <w:pStyle w:val="Odstavecseseznamem"/>
        <w:numPr>
          <w:ilvl w:val="0"/>
          <w:numId w:val="7"/>
        </w:numPr>
        <w:rPr>
          <w:b/>
          <w:u w:val="single"/>
        </w:rPr>
      </w:pPr>
      <w:r w:rsidRPr="002F48A4">
        <w:rPr>
          <w:b/>
          <w:u w:val="single"/>
        </w:rPr>
        <w:t>Technická specifikace:</w:t>
      </w:r>
    </w:p>
    <w:p w:rsidR="00B91D77" w:rsidRPr="002F48A4" w:rsidRDefault="00B91D77" w:rsidP="00430062">
      <w:pPr>
        <w:pStyle w:val="Odstavecseseznamem"/>
        <w:rPr>
          <w:u w:val="single"/>
        </w:rPr>
      </w:pPr>
    </w:p>
    <w:p w:rsidR="001F7F39" w:rsidRPr="002F48A4" w:rsidRDefault="001F7F39" w:rsidP="001F7F39">
      <w:pPr>
        <w:pStyle w:val="Odstavecseseznamem"/>
        <w:numPr>
          <w:ilvl w:val="0"/>
          <w:numId w:val="2"/>
        </w:numPr>
      </w:pPr>
      <w:r w:rsidRPr="002F48A4">
        <w:t>Zpracování formou dynamické internetové aplikace.</w:t>
      </w:r>
    </w:p>
    <w:p w:rsidR="001F7F39" w:rsidRPr="002F48A4" w:rsidRDefault="001F7F39" w:rsidP="001F7F39">
      <w:pPr>
        <w:pStyle w:val="Odstavecseseznamem"/>
        <w:numPr>
          <w:ilvl w:val="0"/>
          <w:numId w:val="2"/>
        </w:numPr>
      </w:pPr>
      <w:r w:rsidRPr="002F48A4">
        <w:t>Grafický návrh vzhledu aplikace.</w:t>
      </w:r>
    </w:p>
    <w:p w:rsidR="001F7F39" w:rsidRPr="002F48A4" w:rsidRDefault="001F7F39" w:rsidP="001F7F39">
      <w:pPr>
        <w:pStyle w:val="Odstavecseseznamem"/>
        <w:numPr>
          <w:ilvl w:val="0"/>
          <w:numId w:val="2"/>
        </w:numPr>
      </w:pPr>
      <w:r w:rsidRPr="002F48A4">
        <w:t>Aplikace bude navržena s ohledem na co možná nejvyšší uživatelský komfort, přehlednost a přístupnost</w:t>
      </w:r>
      <w:r w:rsidR="0045080C" w:rsidRPr="002F48A4">
        <w:t>, v prostředí blížícím se prostředí moodle.</w:t>
      </w:r>
    </w:p>
    <w:p w:rsidR="001F7F39" w:rsidRPr="002F48A4" w:rsidRDefault="001F7F39" w:rsidP="001F7F39">
      <w:pPr>
        <w:pStyle w:val="Odstavecseseznamem"/>
        <w:numPr>
          <w:ilvl w:val="0"/>
          <w:numId w:val="2"/>
        </w:numPr>
      </w:pPr>
      <w:r w:rsidRPr="002F48A4">
        <w:t>Forma uveřejňovaných informací bude v souladu s vyhláškou č. 64/2008 Sb., o formě uveřejňování informací souvisejících s výkonem veřejné správy prostřednictvím webových stránek pro osoby se zdravotním postižením (vyhláška o přístupnosti) a bude splňovat všechna pravidla uveřejněná v příloze této vyhlášky.</w:t>
      </w:r>
    </w:p>
    <w:p w:rsidR="001F7F39" w:rsidRPr="002F48A4" w:rsidRDefault="001F7F39" w:rsidP="001F7F39">
      <w:pPr>
        <w:pStyle w:val="Odstavecseseznamem"/>
        <w:numPr>
          <w:ilvl w:val="0"/>
          <w:numId w:val="2"/>
        </w:numPr>
      </w:pPr>
      <w:r w:rsidRPr="002F48A4">
        <w:t>Při tvorbě t</w:t>
      </w:r>
      <w:r w:rsidR="00DB6EDC" w:rsidRPr="002F48A4">
        <w:t>ěchto</w:t>
      </w:r>
      <w:r w:rsidRPr="002F48A4">
        <w:t xml:space="preserve"> webových stránek bude postupováno podle Metodického pokynu k vyhlášce č. 64/2008 Sb. a také podle metodik Blind Friendly Web (projekt Sjednocené organizace slabozrakých a nevidomých).</w:t>
      </w:r>
    </w:p>
    <w:p w:rsidR="001F7F39" w:rsidRPr="002F48A4" w:rsidRDefault="001F7F39" w:rsidP="001F7F39">
      <w:pPr>
        <w:pStyle w:val="Odstavecseseznamem"/>
        <w:numPr>
          <w:ilvl w:val="0"/>
          <w:numId w:val="2"/>
        </w:numPr>
      </w:pPr>
      <w:r w:rsidRPr="002F48A4">
        <w:t>Oddělení obsahu od vzhledu a funkcionality aplikace:</w:t>
      </w:r>
    </w:p>
    <w:p w:rsidR="001F7F39" w:rsidRPr="002F48A4" w:rsidRDefault="001F7F39" w:rsidP="001F7F39">
      <w:pPr>
        <w:pStyle w:val="Odstavecseseznamem"/>
        <w:numPr>
          <w:ilvl w:val="1"/>
          <w:numId w:val="2"/>
        </w:numPr>
      </w:pPr>
      <w:r w:rsidRPr="002F48A4">
        <w:t>Vytvoření XHTML a CSS šablon jednotlivých modulů systému.</w:t>
      </w:r>
    </w:p>
    <w:p w:rsidR="001F7F39" w:rsidRPr="002F48A4" w:rsidRDefault="001F7F39" w:rsidP="001F7F39">
      <w:pPr>
        <w:pStyle w:val="Odstavecseseznamem"/>
        <w:numPr>
          <w:ilvl w:val="1"/>
          <w:numId w:val="2"/>
        </w:numPr>
      </w:pPr>
      <w:r w:rsidRPr="002F48A4">
        <w:t>Návrh a vytvoření struktury databáze MySQL.</w:t>
      </w:r>
    </w:p>
    <w:p w:rsidR="001F7F39" w:rsidRPr="002F48A4" w:rsidRDefault="001F7F39" w:rsidP="001F7F39">
      <w:pPr>
        <w:pStyle w:val="Odstavecseseznamem"/>
        <w:numPr>
          <w:ilvl w:val="1"/>
          <w:numId w:val="2"/>
        </w:numPr>
      </w:pPr>
      <w:r w:rsidRPr="002F48A4">
        <w:t>Vytvoření obslužných skriptů v programovacím jazyce PHP.</w:t>
      </w:r>
    </w:p>
    <w:p w:rsidR="001F7F39" w:rsidRPr="002F48A4" w:rsidRDefault="001F7F39" w:rsidP="001F7F39">
      <w:pPr>
        <w:pStyle w:val="Odstavecseseznamem"/>
        <w:numPr>
          <w:ilvl w:val="0"/>
          <w:numId w:val="2"/>
        </w:numPr>
      </w:pPr>
      <w:r w:rsidRPr="002F48A4">
        <w:lastRenderedPageBreak/>
        <w:t>Zajištění funkčnosti ve všech hlavních prohlížečích (Internet Explorer 9.0+, Mozilla Firefox 18.0+, Opera 12.0+, Google Chrome, Safari 5.0+).</w:t>
      </w:r>
    </w:p>
    <w:p w:rsidR="001F7F39" w:rsidRPr="002F48A4" w:rsidRDefault="001F7F39" w:rsidP="001F7F39">
      <w:pPr>
        <w:pStyle w:val="Odstavecseseznamem"/>
        <w:numPr>
          <w:ilvl w:val="0"/>
          <w:numId w:val="2"/>
        </w:numPr>
        <w:spacing w:after="0"/>
        <w:ind w:left="714" w:hanging="357"/>
      </w:pPr>
      <w:r w:rsidRPr="002F48A4">
        <w:t>Obsah jednotlivých stránek internetové aplikace bude možné vytisknout ve vhodné podobě.</w:t>
      </w:r>
    </w:p>
    <w:p w:rsidR="001F7F39" w:rsidRPr="002F48A4" w:rsidRDefault="001F7F39" w:rsidP="001F7F39">
      <w:pPr>
        <w:numPr>
          <w:ilvl w:val="0"/>
          <w:numId w:val="2"/>
        </w:numPr>
        <w:suppressAutoHyphens/>
        <w:spacing w:after="0"/>
        <w:ind w:left="714" w:hanging="357"/>
        <w:jc w:val="both"/>
        <w:rPr>
          <w:rFonts w:cs="Arial"/>
        </w:rPr>
      </w:pPr>
      <w:r w:rsidRPr="002F48A4">
        <w:rPr>
          <w:rFonts w:cs="Arial"/>
        </w:rPr>
        <w:t>Zpřístupnění kurzu, zajištění provozu a administrace kurzu po dobu plnění předmětu zakázky prostřednictvím vzdělávacího portálu na internetu.</w:t>
      </w:r>
    </w:p>
    <w:p w:rsidR="001F7F39" w:rsidRPr="002F48A4" w:rsidRDefault="001F7F39" w:rsidP="001F7F39">
      <w:pPr>
        <w:numPr>
          <w:ilvl w:val="0"/>
          <w:numId w:val="2"/>
        </w:numPr>
        <w:suppressAutoHyphens/>
        <w:spacing w:after="0"/>
        <w:ind w:left="714" w:hanging="357"/>
        <w:jc w:val="both"/>
        <w:rPr>
          <w:rFonts w:cs="Arial"/>
        </w:rPr>
      </w:pPr>
      <w:r w:rsidRPr="002F48A4">
        <w:rPr>
          <w:rFonts w:cs="Arial"/>
        </w:rPr>
        <w:t>Garance možnosti registrace (licence) min. 500 studentů.</w:t>
      </w:r>
    </w:p>
    <w:p w:rsidR="001F7F39" w:rsidRPr="002F48A4" w:rsidRDefault="001F7F39" w:rsidP="001F7F39">
      <w:pPr>
        <w:numPr>
          <w:ilvl w:val="0"/>
          <w:numId w:val="2"/>
        </w:numPr>
        <w:suppressAutoHyphens/>
        <w:spacing w:after="0"/>
        <w:ind w:left="714" w:hanging="357"/>
        <w:jc w:val="both"/>
        <w:rPr>
          <w:rFonts w:cs="Arial"/>
        </w:rPr>
      </w:pPr>
      <w:r w:rsidRPr="002F48A4">
        <w:rPr>
          <w:rFonts w:cs="Arial"/>
        </w:rPr>
        <w:t>Zajištění webhostingu dostatečných parametrů pro běh internetové aplikace a její provoz po dobu plnění předmětu zakázky.</w:t>
      </w:r>
    </w:p>
    <w:p w:rsidR="0045080C" w:rsidRPr="002F48A4" w:rsidRDefault="0045080C" w:rsidP="0045080C">
      <w:pPr>
        <w:numPr>
          <w:ilvl w:val="0"/>
          <w:numId w:val="2"/>
        </w:numPr>
        <w:suppressAutoHyphens/>
        <w:spacing w:after="0"/>
        <w:ind w:left="714" w:hanging="357"/>
        <w:jc w:val="both"/>
        <w:rPr>
          <w:rFonts w:cs="Arial"/>
        </w:rPr>
      </w:pPr>
      <w:r w:rsidRPr="002F48A4">
        <w:rPr>
          <w:rFonts w:cs="Arial"/>
        </w:rPr>
        <w:t>Předání aplikace zadavateli do 14 dnů po uplynutí doby plnění předmětu zakázky.</w:t>
      </w:r>
    </w:p>
    <w:p w:rsidR="0045080C" w:rsidRPr="002F48A4" w:rsidRDefault="0045080C" w:rsidP="0045080C">
      <w:pPr>
        <w:numPr>
          <w:ilvl w:val="0"/>
          <w:numId w:val="2"/>
        </w:numPr>
        <w:suppressAutoHyphens/>
        <w:spacing w:after="0"/>
        <w:ind w:left="714" w:hanging="357"/>
        <w:jc w:val="both"/>
        <w:rPr>
          <w:rFonts w:cs="Arial"/>
        </w:rPr>
      </w:pPr>
      <w:r w:rsidRPr="002F48A4">
        <w:rPr>
          <w:rFonts w:cs="Arial"/>
        </w:rPr>
        <w:t>Poskytnutí technické podpory ze strany dodavatele pro zprovoznění aplikace na serveru zadavatele.</w:t>
      </w:r>
    </w:p>
    <w:p w:rsidR="001F7F39" w:rsidRPr="002F48A4" w:rsidRDefault="001F7F39" w:rsidP="001F7F39">
      <w:pPr>
        <w:numPr>
          <w:ilvl w:val="0"/>
          <w:numId w:val="2"/>
        </w:numPr>
        <w:suppressAutoHyphens/>
        <w:spacing w:after="0"/>
        <w:ind w:left="714" w:hanging="357"/>
        <w:jc w:val="both"/>
        <w:rPr>
          <w:rFonts w:cs="Arial"/>
        </w:rPr>
      </w:pPr>
      <w:r w:rsidRPr="002F48A4">
        <w:rPr>
          <w:rFonts w:cs="Arial"/>
        </w:rPr>
        <w:t>Proškolení zadavatele prostřednictvím semináře (rozsah do 6 hodin) o e-learningu, řízení e-learningových kurzů, administraci účastníků.</w:t>
      </w:r>
    </w:p>
    <w:p w:rsidR="001F7F39" w:rsidRPr="002F48A4" w:rsidRDefault="001F7F39" w:rsidP="001F7F39">
      <w:pPr>
        <w:numPr>
          <w:ilvl w:val="0"/>
          <w:numId w:val="2"/>
        </w:numPr>
        <w:suppressAutoHyphens/>
        <w:spacing w:after="0"/>
        <w:ind w:left="714" w:hanging="357"/>
        <w:jc w:val="both"/>
        <w:rPr>
          <w:rFonts w:cs="Arial"/>
        </w:rPr>
      </w:pPr>
      <w:r w:rsidRPr="002F48A4">
        <w:rPr>
          <w:rFonts w:cs="Arial"/>
        </w:rPr>
        <w:t>Zajištění zpětné vazby od účastníků kurzů ohledně nastavení vzdělávacích modulů (jejich obsahové kvality, grafického zpracování apod.) formou diskuzního fóra.</w:t>
      </w:r>
    </w:p>
    <w:p w:rsidR="001F7F39" w:rsidRPr="002F48A4" w:rsidRDefault="001F7F39" w:rsidP="001F7F39">
      <w:pPr>
        <w:numPr>
          <w:ilvl w:val="0"/>
          <w:numId w:val="2"/>
        </w:numPr>
        <w:suppressAutoHyphens/>
        <w:spacing w:after="0"/>
        <w:ind w:left="714" w:hanging="357"/>
        <w:jc w:val="both"/>
        <w:rPr>
          <w:rFonts w:cs="Arial"/>
        </w:rPr>
      </w:pPr>
      <w:r w:rsidRPr="002F48A4">
        <w:rPr>
          <w:rFonts w:cs="Arial"/>
        </w:rPr>
        <w:t>Kurz bude přístupný všem účastníkům při využití standardního kancelářského softwar</w:t>
      </w:r>
      <w:r w:rsidR="00DB6EDC" w:rsidRPr="002F48A4">
        <w:rPr>
          <w:rFonts w:cs="Arial"/>
        </w:rPr>
        <w:t>u</w:t>
      </w:r>
      <w:r w:rsidRPr="002F48A4">
        <w:rPr>
          <w:rFonts w:cs="Arial"/>
        </w:rPr>
        <w:t xml:space="preserve"> a hardwar</w:t>
      </w:r>
      <w:r w:rsidR="00DB6EDC" w:rsidRPr="002F48A4">
        <w:rPr>
          <w:rFonts w:cs="Arial"/>
        </w:rPr>
        <w:t>u</w:t>
      </w:r>
      <w:r w:rsidRPr="002F48A4">
        <w:rPr>
          <w:rFonts w:cs="Arial"/>
        </w:rPr>
        <w:t>.</w:t>
      </w:r>
    </w:p>
    <w:p w:rsidR="001F7F39" w:rsidRPr="002F48A4" w:rsidRDefault="001F7F39" w:rsidP="001F7F39">
      <w:pPr>
        <w:numPr>
          <w:ilvl w:val="0"/>
          <w:numId w:val="2"/>
        </w:numPr>
        <w:suppressAutoHyphens/>
        <w:spacing w:after="0"/>
        <w:ind w:left="714" w:hanging="357"/>
        <w:jc w:val="both"/>
        <w:rPr>
          <w:rFonts w:cs="Arial"/>
        </w:rPr>
      </w:pPr>
      <w:r w:rsidRPr="002F48A4">
        <w:rPr>
          <w:rFonts w:cs="Arial"/>
        </w:rPr>
        <w:t>Kurz umožní interaktivní způsob výuky, rychlou komunikaci, aktualizaci informací.</w:t>
      </w:r>
    </w:p>
    <w:p w:rsidR="001F7F39" w:rsidRPr="002F48A4" w:rsidRDefault="001F7F39" w:rsidP="001F7F3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cs="Arial"/>
        </w:rPr>
      </w:pPr>
      <w:r w:rsidRPr="002F48A4">
        <w:rPr>
          <w:rFonts w:cs="Arial"/>
        </w:rPr>
        <w:t>Dodavatel navrhne v nabídce podrobné obsahové zaměření e-learningového kurzu tak, aby náplň odpovídala potřebám cílové skupiny vzdělávání.</w:t>
      </w:r>
    </w:p>
    <w:p w:rsidR="001F7F39" w:rsidRPr="002F48A4" w:rsidRDefault="001F7F39" w:rsidP="001F7F39">
      <w:pPr>
        <w:numPr>
          <w:ilvl w:val="0"/>
          <w:numId w:val="2"/>
        </w:numPr>
        <w:suppressAutoHyphens/>
        <w:spacing w:after="0" w:line="360" w:lineRule="auto"/>
        <w:jc w:val="both"/>
        <w:rPr>
          <w:rFonts w:cs="Arial"/>
        </w:rPr>
      </w:pPr>
      <w:r w:rsidRPr="002F48A4">
        <w:rPr>
          <w:rFonts w:cs="Arial"/>
        </w:rPr>
        <w:t>Zajištění zpětné vazby od účastníků kurzů ohledně nastavení vzdělávacích modulů (jejich obsahové kvality, grafického zpracování apod.)</w:t>
      </w:r>
    </w:p>
    <w:p w:rsidR="001F7F39" w:rsidRPr="002F48A4" w:rsidRDefault="001F7F39" w:rsidP="001F7F39">
      <w:pPr>
        <w:numPr>
          <w:ilvl w:val="0"/>
          <w:numId w:val="2"/>
        </w:numPr>
        <w:suppressAutoHyphens/>
        <w:spacing w:after="0" w:line="360" w:lineRule="auto"/>
        <w:ind w:left="714"/>
        <w:jc w:val="both"/>
      </w:pPr>
      <w:r w:rsidRPr="002F48A4">
        <w:rPr>
          <w:rFonts w:cs="Arial"/>
        </w:rPr>
        <w:t>Uživatel se musí v kurzu snadno orientovat.</w:t>
      </w:r>
    </w:p>
    <w:p w:rsidR="00B91D77" w:rsidRPr="002F48A4" w:rsidRDefault="00B91D77" w:rsidP="00430062">
      <w:pPr>
        <w:suppressAutoHyphens/>
        <w:spacing w:after="0" w:line="360" w:lineRule="auto"/>
        <w:ind w:left="354"/>
        <w:jc w:val="both"/>
      </w:pPr>
    </w:p>
    <w:p w:rsidR="001F7F39" w:rsidRPr="002F48A4" w:rsidRDefault="001F7F39" w:rsidP="00430062">
      <w:pPr>
        <w:pStyle w:val="Odstavecseseznamem"/>
        <w:numPr>
          <w:ilvl w:val="1"/>
          <w:numId w:val="7"/>
        </w:numPr>
        <w:rPr>
          <w:u w:val="single"/>
        </w:rPr>
      </w:pPr>
      <w:r w:rsidRPr="002F48A4">
        <w:rPr>
          <w:u w:val="single"/>
        </w:rPr>
        <w:t>Specifikace funkčních modulů:</w:t>
      </w:r>
    </w:p>
    <w:p w:rsidR="001F7F39" w:rsidRPr="002F48A4" w:rsidRDefault="001F7F39" w:rsidP="001F7F39">
      <w:pPr>
        <w:pStyle w:val="Odstavecseseznamem"/>
        <w:numPr>
          <w:ilvl w:val="0"/>
          <w:numId w:val="1"/>
        </w:numPr>
      </w:pPr>
      <w:r w:rsidRPr="002F48A4">
        <w:t>Správa uživatelů – víceúrovňový přístup (student, lektor, garant, administrátor)</w:t>
      </w:r>
    </w:p>
    <w:p w:rsidR="001F7F39" w:rsidRPr="002F48A4" w:rsidRDefault="001F7F39" w:rsidP="001F7F39">
      <w:pPr>
        <w:pStyle w:val="Odstavecseseznamem"/>
        <w:numPr>
          <w:ilvl w:val="0"/>
          <w:numId w:val="1"/>
        </w:numPr>
      </w:pPr>
      <w:r w:rsidRPr="002F48A4">
        <w:t>Správa studentů (jméno, příjmení, login, heslo, zařazení pod lektora)</w:t>
      </w:r>
    </w:p>
    <w:p w:rsidR="0045080C" w:rsidRPr="002F48A4" w:rsidRDefault="0045080C" w:rsidP="001F7F39">
      <w:pPr>
        <w:pStyle w:val="Odstavecseseznamem"/>
        <w:numPr>
          <w:ilvl w:val="0"/>
          <w:numId w:val="1"/>
        </w:numPr>
      </w:pPr>
      <w:r w:rsidRPr="002F48A4">
        <w:t>Možnost importu osobních údajů studentů</w:t>
      </w:r>
    </w:p>
    <w:p w:rsidR="001F7F39" w:rsidRPr="002F48A4" w:rsidRDefault="001F7F39" w:rsidP="001F7F39">
      <w:pPr>
        <w:pStyle w:val="Odstavecseseznamem"/>
        <w:numPr>
          <w:ilvl w:val="0"/>
          <w:numId w:val="1"/>
        </w:numPr>
      </w:pPr>
      <w:r w:rsidRPr="002F48A4">
        <w:t>Administrace kurzu</w:t>
      </w:r>
    </w:p>
    <w:p w:rsidR="001F7F39" w:rsidRPr="002F48A4" w:rsidRDefault="001F7F39" w:rsidP="001F7F39">
      <w:pPr>
        <w:pStyle w:val="Odstavecseseznamem"/>
        <w:numPr>
          <w:ilvl w:val="1"/>
          <w:numId w:val="1"/>
        </w:numPr>
      </w:pPr>
      <w:r w:rsidRPr="002F48A4">
        <w:t>Správa informací o kurzu</w:t>
      </w:r>
    </w:p>
    <w:p w:rsidR="001F7F39" w:rsidRPr="002F48A4" w:rsidRDefault="001F7F39" w:rsidP="001F7F39">
      <w:pPr>
        <w:pStyle w:val="Odstavecseseznamem"/>
        <w:numPr>
          <w:ilvl w:val="1"/>
          <w:numId w:val="1"/>
        </w:numPr>
      </w:pPr>
      <w:r w:rsidRPr="002F48A4">
        <w:t>Studijní materiály formou odkazů nebo dokumentů ke stažení</w:t>
      </w:r>
    </w:p>
    <w:p w:rsidR="001F7F39" w:rsidRPr="002F48A4" w:rsidRDefault="001F7F39" w:rsidP="001F7F39">
      <w:pPr>
        <w:pStyle w:val="Odstavecseseznamem"/>
        <w:numPr>
          <w:ilvl w:val="1"/>
          <w:numId w:val="1"/>
        </w:numPr>
      </w:pPr>
      <w:r w:rsidRPr="002F48A4">
        <w:t>Úkoly pro studenty (student dokument s řešením nahraje na server)</w:t>
      </w:r>
      <w:r w:rsidR="0045080C" w:rsidRPr="002F48A4">
        <w:t xml:space="preserve"> – ve formě on-line testů nebo souborů</w:t>
      </w:r>
    </w:p>
    <w:p w:rsidR="001F7F39" w:rsidRPr="002F48A4" w:rsidRDefault="001F7F39" w:rsidP="001F7F39">
      <w:pPr>
        <w:pStyle w:val="Odstavecseseznamem"/>
        <w:numPr>
          <w:ilvl w:val="1"/>
          <w:numId w:val="1"/>
        </w:numPr>
      </w:pPr>
      <w:r w:rsidRPr="002F48A4">
        <w:t>Tvorba testů</w:t>
      </w:r>
    </w:p>
    <w:p w:rsidR="001F7F39" w:rsidRPr="002F48A4" w:rsidRDefault="001F7F39" w:rsidP="001F7F39">
      <w:pPr>
        <w:pStyle w:val="Odstavecseseznamem"/>
        <w:numPr>
          <w:ilvl w:val="2"/>
          <w:numId w:val="1"/>
        </w:numPr>
      </w:pPr>
      <w:r w:rsidRPr="002F48A4">
        <w:t>Název testu</w:t>
      </w:r>
    </w:p>
    <w:p w:rsidR="001F7F39" w:rsidRPr="002F48A4" w:rsidRDefault="001F7F39" w:rsidP="001F7F39">
      <w:pPr>
        <w:pStyle w:val="Odstavecseseznamem"/>
        <w:numPr>
          <w:ilvl w:val="2"/>
          <w:numId w:val="1"/>
        </w:numPr>
      </w:pPr>
      <w:r w:rsidRPr="002F48A4">
        <w:lastRenderedPageBreak/>
        <w:t>Krátký popis testu</w:t>
      </w:r>
    </w:p>
    <w:p w:rsidR="001F7F39" w:rsidRPr="002F48A4" w:rsidRDefault="001F7F39" w:rsidP="001F7F39">
      <w:pPr>
        <w:pStyle w:val="Odstavecseseznamem"/>
        <w:numPr>
          <w:ilvl w:val="2"/>
          <w:numId w:val="1"/>
        </w:numPr>
      </w:pPr>
      <w:r w:rsidRPr="002F48A4">
        <w:t>Dostupnost studentům</w:t>
      </w:r>
    </w:p>
    <w:p w:rsidR="001F7F39" w:rsidRPr="002F48A4" w:rsidRDefault="001F7F39" w:rsidP="001F7F39">
      <w:pPr>
        <w:pStyle w:val="Odstavecseseznamem"/>
        <w:numPr>
          <w:ilvl w:val="2"/>
          <w:numId w:val="1"/>
        </w:numPr>
      </w:pPr>
      <w:r w:rsidRPr="002F48A4">
        <w:t>Otázky testu</w:t>
      </w:r>
    </w:p>
    <w:p w:rsidR="001F7F39" w:rsidRPr="002F48A4" w:rsidRDefault="001F7F39" w:rsidP="001F7F39">
      <w:pPr>
        <w:pStyle w:val="Odstavecseseznamem"/>
        <w:numPr>
          <w:ilvl w:val="3"/>
          <w:numId w:val="1"/>
        </w:numPr>
      </w:pPr>
      <w:r w:rsidRPr="002F48A4">
        <w:t>Název otázky</w:t>
      </w:r>
    </w:p>
    <w:p w:rsidR="001F7F39" w:rsidRPr="002F48A4" w:rsidRDefault="001F7F39" w:rsidP="001F7F39">
      <w:pPr>
        <w:pStyle w:val="Odstavecseseznamem"/>
        <w:numPr>
          <w:ilvl w:val="3"/>
          <w:numId w:val="1"/>
        </w:numPr>
      </w:pPr>
      <w:r w:rsidRPr="002F48A4">
        <w:t>Odpovědi na otázku (max. 5, pouze jedna správná)</w:t>
      </w:r>
    </w:p>
    <w:p w:rsidR="001F7F39" w:rsidRPr="002F48A4" w:rsidRDefault="001F7F39" w:rsidP="001F7F39">
      <w:pPr>
        <w:pStyle w:val="Odstavecseseznamem"/>
        <w:numPr>
          <w:ilvl w:val="3"/>
          <w:numId w:val="1"/>
        </w:numPr>
      </w:pPr>
      <w:r w:rsidRPr="002F48A4">
        <w:t>Dostupnost otázky v testu</w:t>
      </w:r>
    </w:p>
    <w:p w:rsidR="001F7F39" w:rsidRPr="002F48A4" w:rsidRDefault="001F7F39" w:rsidP="001F7F39">
      <w:pPr>
        <w:pStyle w:val="Odstavecseseznamem"/>
        <w:numPr>
          <w:ilvl w:val="2"/>
          <w:numId w:val="1"/>
        </w:numPr>
      </w:pPr>
      <w:r w:rsidRPr="002F48A4">
        <w:t>Pořadí otázky v testu</w:t>
      </w:r>
    </w:p>
    <w:p w:rsidR="001F7F39" w:rsidRPr="002F48A4" w:rsidRDefault="001F7F39" w:rsidP="001F7F39">
      <w:pPr>
        <w:pStyle w:val="Odstavecseseznamem"/>
        <w:numPr>
          <w:ilvl w:val="2"/>
          <w:numId w:val="1"/>
        </w:numPr>
      </w:pPr>
      <w:r w:rsidRPr="002F48A4">
        <w:t>Definování procentuální hranice úspěšného/neúspěšného složení testu</w:t>
      </w:r>
    </w:p>
    <w:p w:rsidR="001F7F39" w:rsidRPr="002F48A4" w:rsidRDefault="001F7F39" w:rsidP="001F7F39">
      <w:pPr>
        <w:pStyle w:val="Odstavecseseznamem"/>
        <w:numPr>
          <w:ilvl w:val="2"/>
          <w:numId w:val="1"/>
        </w:numPr>
      </w:pPr>
      <w:r w:rsidRPr="002F48A4">
        <w:t>Výsledky testů a statistiky s možností exportu do XLS</w:t>
      </w:r>
    </w:p>
    <w:p w:rsidR="001F7F39" w:rsidRPr="002F48A4" w:rsidRDefault="001F7F39" w:rsidP="001F7F39">
      <w:pPr>
        <w:pStyle w:val="Odstavecseseznamem"/>
        <w:numPr>
          <w:ilvl w:val="0"/>
          <w:numId w:val="1"/>
        </w:numPr>
      </w:pPr>
      <w:r w:rsidRPr="002F48A4">
        <w:t>Diskuzní fórum</w:t>
      </w:r>
    </w:p>
    <w:p w:rsidR="001F7F39" w:rsidRPr="002F48A4" w:rsidRDefault="001F7F39" w:rsidP="001F7F39">
      <w:pPr>
        <w:pStyle w:val="Odstavecseseznamem"/>
        <w:numPr>
          <w:ilvl w:val="0"/>
          <w:numId w:val="1"/>
        </w:numPr>
      </w:pPr>
      <w:r w:rsidRPr="002F48A4">
        <w:t>Anketa</w:t>
      </w:r>
      <w:r w:rsidR="0045080C" w:rsidRPr="002F48A4">
        <w:t xml:space="preserve"> – vstupní a výstupní pro hodnocení kurzu</w:t>
      </w:r>
    </w:p>
    <w:p w:rsidR="001F7F39" w:rsidRPr="002F48A4" w:rsidRDefault="001F7F39" w:rsidP="001F7F39">
      <w:pPr>
        <w:pStyle w:val="Odstavecseseznamem"/>
        <w:numPr>
          <w:ilvl w:val="0"/>
          <w:numId w:val="1"/>
        </w:numPr>
      </w:pPr>
      <w:r w:rsidRPr="002F48A4">
        <w:t>Poznámky – každý uživatel a student má možnost vkládat vlastní poznámky</w:t>
      </w:r>
    </w:p>
    <w:p w:rsidR="001F7F39" w:rsidRPr="002F48A4" w:rsidRDefault="001F7F39" w:rsidP="001F7F39">
      <w:pPr>
        <w:pStyle w:val="Odstavecseseznamem"/>
        <w:numPr>
          <w:ilvl w:val="0"/>
          <w:numId w:val="1"/>
        </w:numPr>
      </w:pPr>
      <w:r w:rsidRPr="002F48A4">
        <w:t xml:space="preserve">Novinky / oznámení – garant a administrátor mají možnost vložení informace na úvodní stránku po přihlášení (volba skupiny uživatelů, kterým se informace zobrazí) </w:t>
      </w:r>
    </w:p>
    <w:p w:rsidR="001F7F39" w:rsidRPr="002F48A4" w:rsidRDefault="001F7F39" w:rsidP="001F7F39">
      <w:pPr>
        <w:pStyle w:val="Odstavecseseznamem"/>
        <w:numPr>
          <w:ilvl w:val="0"/>
          <w:numId w:val="1"/>
        </w:numPr>
      </w:pPr>
      <w:r w:rsidRPr="002F48A4">
        <w:t xml:space="preserve">Kalendář událostí pro </w:t>
      </w:r>
      <w:r w:rsidR="0045080C" w:rsidRPr="002F48A4">
        <w:t xml:space="preserve">kurz </w:t>
      </w:r>
      <w:r w:rsidRPr="002F48A4">
        <w:t>(informace se bude zobrazovat studentům lektora) a studenta.</w:t>
      </w:r>
    </w:p>
    <w:p w:rsidR="00052F3D" w:rsidRPr="002F48A4" w:rsidRDefault="00052F3D" w:rsidP="00052F3D">
      <w:pPr>
        <w:pStyle w:val="Odstavecseseznamem"/>
      </w:pPr>
    </w:p>
    <w:p w:rsidR="00D9615B" w:rsidRPr="002F48A4" w:rsidRDefault="00D9615B" w:rsidP="00052F3D">
      <w:pPr>
        <w:pStyle w:val="Odstavecseseznamem"/>
      </w:pPr>
    </w:p>
    <w:p w:rsidR="00A26E29" w:rsidRPr="002F48A4" w:rsidRDefault="00B91D77" w:rsidP="00D9615B">
      <w:pPr>
        <w:pStyle w:val="Odstavecseseznamem"/>
        <w:numPr>
          <w:ilvl w:val="0"/>
          <w:numId w:val="7"/>
        </w:numPr>
        <w:rPr>
          <w:b/>
          <w:u w:val="single"/>
        </w:rPr>
      </w:pPr>
      <w:r w:rsidRPr="002F48A4">
        <w:rPr>
          <w:b/>
          <w:u w:val="single"/>
        </w:rPr>
        <w:t>Obsahová specifikace</w:t>
      </w:r>
    </w:p>
    <w:p w:rsidR="00B91D77" w:rsidRPr="002F48A4" w:rsidRDefault="00B91D77" w:rsidP="00B91D77">
      <w:pPr>
        <w:jc w:val="both"/>
      </w:pPr>
      <w:r w:rsidRPr="002F48A4">
        <w:t>E-learningová aplikace bude zaměřena na procvičení 10 stanovených témat a 10 specifikací (gramatických oblastí/jevů) jednotlivých jazyků. E-learning bude plně navazovat na obsah výukového softwaru, resp. v rámci SW bude jev probrán, v rámci e-learningu procvičován.</w:t>
      </w:r>
      <w:r w:rsidRPr="002F48A4" w:rsidDel="00BA6CAC">
        <w:t xml:space="preserve"> </w:t>
      </w:r>
      <w:r w:rsidRPr="002F48A4">
        <w:t>Bude obsahovat celkem 12 kapitol (10 kapitol bude plně navazovat na 10 modelových situací v rámci SW).</w:t>
      </w:r>
    </w:p>
    <w:p w:rsidR="00B91D77" w:rsidRPr="002F48A4" w:rsidRDefault="00B91D77" w:rsidP="00430062">
      <w:pPr>
        <w:pStyle w:val="Odstavecseseznamem"/>
        <w:numPr>
          <w:ilvl w:val="1"/>
          <w:numId w:val="7"/>
        </w:numPr>
        <w:rPr>
          <w:b/>
          <w:u w:val="single"/>
        </w:rPr>
      </w:pPr>
      <w:r w:rsidRPr="002F48A4">
        <w:rPr>
          <w:b/>
          <w:u w:val="single"/>
        </w:rPr>
        <w:t>Úvod (kapitola č. 1)</w:t>
      </w:r>
    </w:p>
    <w:p w:rsidR="00B91D77" w:rsidRPr="002F48A4" w:rsidRDefault="00B91D77" w:rsidP="00B91D77">
      <w:pPr>
        <w:pStyle w:val="Odstavecseseznamem"/>
        <w:numPr>
          <w:ilvl w:val="0"/>
          <w:numId w:val="8"/>
        </w:numPr>
        <w:spacing w:after="0" w:line="240" w:lineRule="auto"/>
      </w:pPr>
      <w:r w:rsidRPr="002F48A4">
        <w:t>informace o kurzu, cíle</w:t>
      </w:r>
    </w:p>
    <w:p w:rsidR="00B91D77" w:rsidRPr="002F48A4" w:rsidRDefault="00B91D77" w:rsidP="00B91D77">
      <w:pPr>
        <w:pStyle w:val="Odstavecseseznamem"/>
        <w:numPr>
          <w:ilvl w:val="0"/>
          <w:numId w:val="8"/>
        </w:numPr>
        <w:spacing w:after="0" w:line="240" w:lineRule="auto"/>
      </w:pPr>
      <w:r w:rsidRPr="002F48A4">
        <w:t>vstupní anketa (konkrétní znění definují konzultanti společně s lektory)</w:t>
      </w:r>
    </w:p>
    <w:p w:rsidR="00B91D77" w:rsidRPr="002F48A4" w:rsidRDefault="00B91D77" w:rsidP="00B91D77">
      <w:pPr>
        <w:pStyle w:val="Odstavecseseznamem"/>
        <w:numPr>
          <w:ilvl w:val="0"/>
          <w:numId w:val="8"/>
        </w:numPr>
        <w:spacing w:after="0" w:line="240" w:lineRule="auto"/>
      </w:pPr>
      <w:r w:rsidRPr="002F48A4">
        <w:t>novinky – budou aktualizovány lektorem</w:t>
      </w:r>
    </w:p>
    <w:p w:rsidR="00B91D77" w:rsidRPr="002F48A4" w:rsidRDefault="00B91D77" w:rsidP="00B91D77">
      <w:pPr>
        <w:pStyle w:val="Odstavecseseznamem"/>
        <w:numPr>
          <w:ilvl w:val="0"/>
          <w:numId w:val="8"/>
        </w:numPr>
        <w:spacing w:after="0" w:line="240" w:lineRule="auto"/>
      </w:pPr>
      <w:r w:rsidRPr="002F48A4">
        <w:t>diskusní fórum</w:t>
      </w:r>
    </w:p>
    <w:p w:rsidR="00B91D77" w:rsidRPr="002F48A4" w:rsidRDefault="00B91D77" w:rsidP="00B91D77"/>
    <w:p w:rsidR="00B91D77" w:rsidRPr="002F48A4" w:rsidRDefault="00B91D77" w:rsidP="00430062">
      <w:pPr>
        <w:pStyle w:val="Odstavecseseznamem"/>
        <w:numPr>
          <w:ilvl w:val="1"/>
          <w:numId w:val="7"/>
        </w:numPr>
        <w:rPr>
          <w:b/>
          <w:u w:val="single"/>
        </w:rPr>
      </w:pPr>
      <w:r w:rsidRPr="002F48A4">
        <w:rPr>
          <w:b/>
          <w:u w:val="single"/>
        </w:rPr>
        <w:t xml:space="preserve">10 </w:t>
      </w:r>
      <w:r w:rsidR="004702FA" w:rsidRPr="002F48A4">
        <w:rPr>
          <w:b/>
          <w:u w:val="single"/>
        </w:rPr>
        <w:t xml:space="preserve">modelových situací </w:t>
      </w:r>
      <w:r w:rsidRPr="002F48A4">
        <w:rPr>
          <w:b/>
          <w:u w:val="single"/>
        </w:rPr>
        <w:t>(kapitoly č. 2-11):</w:t>
      </w:r>
    </w:p>
    <w:p w:rsidR="00B91D77" w:rsidRPr="002F48A4" w:rsidRDefault="004666D0" w:rsidP="004666D0">
      <w:pPr>
        <w:ind w:left="360"/>
      </w:pPr>
      <w:r w:rsidRPr="002F48A4">
        <w:t>2.2.1. T</w:t>
      </w:r>
      <w:r w:rsidR="00B91D77" w:rsidRPr="002F48A4">
        <w:t>éma / modelová situace (např. V obchodě)</w:t>
      </w:r>
    </w:p>
    <w:p w:rsidR="00B91D77" w:rsidRPr="002F48A4" w:rsidRDefault="00B91D77" w:rsidP="00430062">
      <w:pPr>
        <w:pStyle w:val="Odstavecseseznamem"/>
        <w:numPr>
          <w:ilvl w:val="3"/>
          <w:numId w:val="7"/>
        </w:numPr>
        <w:rPr>
          <w:b/>
          <w:i/>
        </w:rPr>
      </w:pPr>
      <w:r w:rsidRPr="002F48A4">
        <w:t>Procvičení slovní zásoby formou cvičení</w:t>
      </w:r>
    </w:p>
    <w:p w:rsidR="00B91D77" w:rsidRPr="002F48A4" w:rsidRDefault="00B91D77" w:rsidP="00B91D77">
      <w:r w:rsidRPr="002F48A4">
        <w:t xml:space="preserve">    Typy cvičení:</w:t>
      </w:r>
    </w:p>
    <w:p w:rsidR="00B91D77" w:rsidRPr="002F48A4" w:rsidRDefault="00B91D77" w:rsidP="00B91D77">
      <w:pPr>
        <w:pStyle w:val="Odstavecseseznamem"/>
        <w:numPr>
          <w:ilvl w:val="0"/>
          <w:numId w:val="9"/>
        </w:numPr>
        <w:spacing w:after="0" w:line="240" w:lineRule="auto"/>
      </w:pPr>
      <w:r w:rsidRPr="002F48A4">
        <w:t>přiřazování odpovídajících výrazů (slovo v cizím jazyce + český překlad)</w:t>
      </w:r>
    </w:p>
    <w:p w:rsidR="00B91D77" w:rsidRPr="002F48A4" w:rsidRDefault="00B91D77" w:rsidP="00B91D77">
      <w:pPr>
        <w:pStyle w:val="Odstavecseseznamem"/>
        <w:numPr>
          <w:ilvl w:val="0"/>
          <w:numId w:val="9"/>
        </w:numPr>
        <w:spacing w:after="0" w:line="240" w:lineRule="auto"/>
      </w:pPr>
      <w:r w:rsidRPr="002F48A4">
        <w:t>výběr z několika možností – 1 správná odpověď</w:t>
      </w:r>
    </w:p>
    <w:p w:rsidR="00B91D77" w:rsidRPr="002F48A4" w:rsidRDefault="00B91D77" w:rsidP="00B91D77">
      <w:pPr>
        <w:pStyle w:val="Odstavecseseznamem"/>
        <w:numPr>
          <w:ilvl w:val="0"/>
          <w:numId w:val="9"/>
        </w:numPr>
        <w:spacing w:after="0" w:line="240" w:lineRule="auto"/>
      </w:pPr>
      <w:r w:rsidRPr="002F48A4">
        <w:lastRenderedPageBreak/>
        <w:t>doplňování správného výrazu do textu s možností výběru / bez možnosti výběru</w:t>
      </w:r>
    </w:p>
    <w:p w:rsidR="00B91D77" w:rsidRPr="002F48A4" w:rsidRDefault="00B91D77" w:rsidP="00B91D77">
      <w:pPr>
        <w:pStyle w:val="Odstavecseseznamem"/>
        <w:numPr>
          <w:ilvl w:val="0"/>
          <w:numId w:val="9"/>
        </w:numPr>
        <w:spacing w:after="0" w:line="240" w:lineRule="auto"/>
      </w:pPr>
      <w:r w:rsidRPr="002F48A4">
        <w:t>pravda x nepravda</w:t>
      </w:r>
    </w:p>
    <w:p w:rsidR="00B91D77" w:rsidRPr="002F48A4" w:rsidRDefault="00B91D77" w:rsidP="00B91D77">
      <w:pPr>
        <w:pStyle w:val="Odstavecseseznamem"/>
        <w:numPr>
          <w:ilvl w:val="0"/>
          <w:numId w:val="9"/>
        </w:numPr>
        <w:spacing w:after="0" w:line="240" w:lineRule="auto"/>
      </w:pPr>
      <w:r w:rsidRPr="002F48A4">
        <w:t>skládání vět z daných slov (slova do správného pořadí) – zejména pro upevnění frází</w:t>
      </w:r>
    </w:p>
    <w:p w:rsidR="00B91D77" w:rsidRPr="002F48A4" w:rsidRDefault="00B91D77" w:rsidP="00B91D77">
      <w:pPr>
        <w:pStyle w:val="Odstavecseseznamem"/>
        <w:numPr>
          <w:ilvl w:val="0"/>
          <w:numId w:val="9"/>
        </w:numPr>
        <w:spacing w:after="0" w:line="240" w:lineRule="auto"/>
      </w:pPr>
      <w:r w:rsidRPr="002F48A4">
        <w:t>použití slova ve větě</w:t>
      </w:r>
    </w:p>
    <w:p w:rsidR="00B91D77" w:rsidRPr="002F48A4" w:rsidRDefault="00B91D77" w:rsidP="00B91D77">
      <w:pPr>
        <w:pStyle w:val="Odstavecseseznamem"/>
        <w:numPr>
          <w:ilvl w:val="0"/>
          <w:numId w:val="9"/>
        </w:numPr>
        <w:spacing w:after="0" w:line="240" w:lineRule="auto"/>
      </w:pPr>
      <w:r w:rsidRPr="002F48A4">
        <w:t>diktát – tvůrce nahraje audio soubor min. 10 namluvených vět – žáci budou mít za úkol tyto věty zapsat, soubor uloží ke kontrole lektorovi;</w:t>
      </w:r>
    </w:p>
    <w:p w:rsidR="00B91D77" w:rsidRPr="002F48A4" w:rsidRDefault="00B91D77" w:rsidP="00B91D77"/>
    <w:p w:rsidR="00B91D77" w:rsidRPr="002F48A4" w:rsidRDefault="006A4E95" w:rsidP="00430062">
      <w:pPr>
        <w:ind w:left="360"/>
      </w:pPr>
      <w:r w:rsidRPr="002F48A4">
        <w:t>2.2.1.2.</w:t>
      </w:r>
      <w:r w:rsidR="00B91D77" w:rsidRPr="002F48A4">
        <w:t xml:space="preserve"> Názorná ilustrace</w:t>
      </w:r>
    </w:p>
    <w:p w:rsidR="00B91D77" w:rsidRPr="002F48A4" w:rsidRDefault="00B91D77" w:rsidP="00B91D77">
      <w:pPr>
        <w:pStyle w:val="Odstavecseseznamem"/>
        <w:numPr>
          <w:ilvl w:val="0"/>
          <w:numId w:val="10"/>
        </w:numPr>
        <w:spacing w:after="0" w:line="240" w:lineRule="auto"/>
      </w:pPr>
      <w:r w:rsidRPr="002F48A4">
        <w:t>videonahrávka modelové situace</w:t>
      </w:r>
    </w:p>
    <w:p w:rsidR="00B91D77" w:rsidRPr="002F48A4" w:rsidRDefault="00B91D77" w:rsidP="00B91D77">
      <w:pPr>
        <w:pStyle w:val="Odstavecseseznamem"/>
        <w:numPr>
          <w:ilvl w:val="0"/>
          <w:numId w:val="10"/>
        </w:numPr>
        <w:spacing w:after="0" w:line="240" w:lineRule="auto"/>
      </w:pPr>
      <w:r w:rsidRPr="002F48A4">
        <w:t xml:space="preserve">cvičení k videonahrávce: </w:t>
      </w:r>
      <w:r w:rsidRPr="002F48A4">
        <w:tab/>
        <w:t>zapsat/ vybrat fráze, které zazněly</w:t>
      </w:r>
    </w:p>
    <w:p w:rsidR="00B91D77" w:rsidRPr="002F48A4" w:rsidRDefault="00B91D77" w:rsidP="00446F74">
      <w:pPr>
        <w:pStyle w:val="Odstavecseseznamem"/>
        <w:ind w:left="3540"/>
      </w:pPr>
      <w:r w:rsidRPr="002F48A4">
        <w:t>pravda x nepravda</w:t>
      </w:r>
    </w:p>
    <w:p w:rsidR="00446F74" w:rsidRPr="002F48A4" w:rsidRDefault="00446F74" w:rsidP="00446F74">
      <w:pPr>
        <w:pStyle w:val="Odstavecseseznamem"/>
        <w:ind w:left="3540"/>
      </w:pPr>
    </w:p>
    <w:p w:rsidR="00B91D77" w:rsidRPr="002F48A4" w:rsidRDefault="004666D0" w:rsidP="00430062">
      <w:pPr>
        <w:pStyle w:val="Odstavecseseznamem"/>
        <w:numPr>
          <w:ilvl w:val="2"/>
          <w:numId w:val="7"/>
        </w:numPr>
      </w:pPr>
      <w:r w:rsidRPr="002F48A4">
        <w:t>S</w:t>
      </w:r>
      <w:r w:rsidR="00B91D77" w:rsidRPr="002F48A4">
        <w:t>pecifikace (gramatická oblast/ jev) daného jazyka (např. slovosled)</w:t>
      </w:r>
    </w:p>
    <w:p w:rsidR="00B91D77" w:rsidRPr="002F48A4" w:rsidRDefault="00B91D77" w:rsidP="00430062">
      <w:pPr>
        <w:ind w:left="360"/>
      </w:pPr>
      <w:r w:rsidRPr="002F48A4">
        <w:t>Procvičení gramatického jevu formou cvičení</w:t>
      </w:r>
    </w:p>
    <w:p w:rsidR="00B91D77" w:rsidRPr="002F48A4" w:rsidRDefault="00B91D77" w:rsidP="00B91D77">
      <w:r w:rsidRPr="002F48A4">
        <w:t xml:space="preserve">    Typy cvičení:</w:t>
      </w:r>
    </w:p>
    <w:p w:rsidR="00B91D77" w:rsidRPr="002F48A4" w:rsidRDefault="00B91D77" w:rsidP="00B91D77">
      <w:pPr>
        <w:pStyle w:val="Odstavecseseznamem"/>
        <w:numPr>
          <w:ilvl w:val="0"/>
          <w:numId w:val="11"/>
        </w:numPr>
        <w:spacing w:after="0" w:line="240" w:lineRule="auto"/>
      </w:pPr>
      <w:r w:rsidRPr="002F48A4">
        <w:t>výběr z několika možností – 1 správná odpověď</w:t>
      </w:r>
    </w:p>
    <w:p w:rsidR="00B91D77" w:rsidRPr="002F48A4" w:rsidRDefault="00B91D77" w:rsidP="00430062">
      <w:pPr>
        <w:pStyle w:val="Odstavecseseznamem"/>
        <w:numPr>
          <w:ilvl w:val="0"/>
          <w:numId w:val="11"/>
        </w:numPr>
        <w:spacing w:after="0" w:line="240" w:lineRule="auto"/>
      </w:pPr>
      <w:r w:rsidRPr="002F48A4">
        <w:t>přiřazování odpovídajících výrazů</w:t>
      </w:r>
    </w:p>
    <w:p w:rsidR="00B91D77" w:rsidRPr="002F48A4" w:rsidRDefault="00B91D77" w:rsidP="00B91D77">
      <w:pPr>
        <w:pStyle w:val="Odstavecseseznamem"/>
        <w:numPr>
          <w:ilvl w:val="0"/>
          <w:numId w:val="11"/>
        </w:numPr>
        <w:spacing w:after="0" w:line="240" w:lineRule="auto"/>
      </w:pPr>
      <w:r w:rsidRPr="002F48A4">
        <w:t>odhalování/ opravování gramatických chyb</w:t>
      </w:r>
    </w:p>
    <w:p w:rsidR="00B91D77" w:rsidRPr="002F48A4" w:rsidRDefault="00B91D77" w:rsidP="00B91D77">
      <w:pPr>
        <w:pStyle w:val="Odstavecseseznamem"/>
        <w:numPr>
          <w:ilvl w:val="0"/>
          <w:numId w:val="11"/>
        </w:numPr>
        <w:spacing w:after="0" w:line="240" w:lineRule="auto"/>
      </w:pPr>
      <w:r w:rsidRPr="002F48A4">
        <w:t>skládání vět z daných slov</w:t>
      </w:r>
    </w:p>
    <w:p w:rsidR="00B91D77" w:rsidRPr="002F48A4" w:rsidRDefault="00B91D77" w:rsidP="00B91D77">
      <w:pPr>
        <w:pStyle w:val="Odstavecseseznamem"/>
        <w:numPr>
          <w:ilvl w:val="0"/>
          <w:numId w:val="11"/>
        </w:numPr>
        <w:spacing w:after="0" w:line="240" w:lineRule="auto"/>
      </w:pPr>
      <w:r w:rsidRPr="002F48A4">
        <w:t>překlad (možnost nahrání/ vložení souboru žákem ke kontrole lektorovi)</w:t>
      </w:r>
    </w:p>
    <w:p w:rsidR="00B91D77" w:rsidRPr="002F48A4" w:rsidRDefault="00B91D77" w:rsidP="00B91D77"/>
    <w:p w:rsidR="00B91D77" w:rsidRPr="002F48A4" w:rsidRDefault="00657060" w:rsidP="00430062">
      <w:pPr>
        <w:ind w:left="360"/>
      </w:pPr>
      <w:r w:rsidRPr="002F48A4">
        <w:t>2.2.3.</w:t>
      </w:r>
      <w:r w:rsidR="00B91D77" w:rsidRPr="002F48A4">
        <w:t xml:space="preserve"> Test</w:t>
      </w:r>
    </w:p>
    <w:p w:rsidR="00B91D77" w:rsidRPr="002F48A4" w:rsidRDefault="00B91D77" w:rsidP="00B91D77">
      <w:pPr>
        <w:pStyle w:val="Odstavecseseznamem"/>
        <w:numPr>
          <w:ilvl w:val="0"/>
          <w:numId w:val="11"/>
        </w:numPr>
        <w:spacing w:after="0" w:line="240" w:lineRule="auto"/>
      </w:pPr>
      <w:r w:rsidRPr="002F48A4">
        <w:t>minimálně 10 otázek formou uzavřených otázek a výběru z možností, max. 1 správná odpověď</w:t>
      </w:r>
    </w:p>
    <w:p w:rsidR="00B91D77" w:rsidRPr="002F48A4" w:rsidRDefault="00B91D77" w:rsidP="00B91D77">
      <w:pPr>
        <w:pStyle w:val="Odstavecseseznamem"/>
        <w:numPr>
          <w:ilvl w:val="0"/>
          <w:numId w:val="11"/>
        </w:numPr>
        <w:spacing w:after="0" w:line="240" w:lineRule="auto"/>
      </w:pPr>
      <w:r w:rsidRPr="002F48A4">
        <w:t>vyhodnocení testu podle následujících kritérií:</w:t>
      </w:r>
    </w:p>
    <w:p w:rsidR="00B91D77" w:rsidRPr="002F48A4" w:rsidRDefault="00B91D77" w:rsidP="00B91D77">
      <w:pPr>
        <w:pStyle w:val="Odstavecseseznamem"/>
      </w:pPr>
      <w:r w:rsidRPr="002F48A4">
        <w:t>0-1 nesprávná odpověď = výborně</w:t>
      </w:r>
    </w:p>
    <w:p w:rsidR="00B91D77" w:rsidRPr="002F48A4" w:rsidRDefault="00B91D77" w:rsidP="00B91D77">
      <w:pPr>
        <w:pStyle w:val="Odstavecseseznamem"/>
      </w:pPr>
      <w:r w:rsidRPr="002F48A4">
        <w:t>2-3 nesprávné odpovědi = chvalitebně</w:t>
      </w:r>
    </w:p>
    <w:p w:rsidR="00B91D77" w:rsidRPr="002F48A4" w:rsidRDefault="00B91D77" w:rsidP="00B91D77">
      <w:pPr>
        <w:pStyle w:val="Odstavecseseznamem"/>
      </w:pPr>
      <w:r w:rsidRPr="002F48A4">
        <w:t>4-5 nesprávných odpovědí = dobře</w:t>
      </w:r>
    </w:p>
    <w:p w:rsidR="00B91D77" w:rsidRPr="002F48A4" w:rsidRDefault="00B91D77" w:rsidP="00B91D77">
      <w:pPr>
        <w:pStyle w:val="Odstavecseseznamem"/>
      </w:pPr>
      <w:r w:rsidRPr="002F48A4">
        <w:t>6-7 nesprávných odpovědí = dostatečně</w:t>
      </w:r>
    </w:p>
    <w:p w:rsidR="00B91D77" w:rsidRPr="002F48A4" w:rsidRDefault="00B91D77" w:rsidP="00446F74">
      <w:pPr>
        <w:pStyle w:val="Odstavecseseznamem"/>
      </w:pPr>
      <w:r w:rsidRPr="002F48A4">
        <w:t>8-10 nesprávných odpovědí = nedostatečně</w:t>
      </w:r>
    </w:p>
    <w:p w:rsidR="00446F74" w:rsidRPr="002F48A4" w:rsidRDefault="00446F74" w:rsidP="00446F74">
      <w:pPr>
        <w:pStyle w:val="Odstavecseseznamem"/>
      </w:pPr>
    </w:p>
    <w:p w:rsidR="00B91D77" w:rsidRPr="002F48A4" w:rsidRDefault="00B91D77" w:rsidP="00430062">
      <w:pPr>
        <w:pStyle w:val="Odstavecseseznamem"/>
        <w:numPr>
          <w:ilvl w:val="1"/>
          <w:numId w:val="7"/>
        </w:numPr>
        <w:rPr>
          <w:b/>
          <w:u w:val="single"/>
        </w:rPr>
      </w:pPr>
      <w:r w:rsidRPr="002F48A4">
        <w:rPr>
          <w:b/>
          <w:u w:val="single"/>
        </w:rPr>
        <w:t>Závěr (kapitola č. 12)</w:t>
      </w:r>
    </w:p>
    <w:p w:rsidR="00B91D77" w:rsidRPr="002F48A4" w:rsidRDefault="00B91D77" w:rsidP="00B91D77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2F48A4">
        <w:t>testování pro závěrečnou soutěž, (min. 80-100 otázek formou uzavřených otázek a výběru z možností, max. 1 správná odpověď)</w:t>
      </w:r>
    </w:p>
    <w:p w:rsidR="00B91D77" w:rsidRPr="002F48A4" w:rsidRDefault="00B91D77" w:rsidP="00B91D77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2F48A4">
        <w:t>vyhodnocení testu (na kritériích hodnocení se dohodnou konzultanti společně s lektory)</w:t>
      </w:r>
    </w:p>
    <w:p w:rsidR="006A4E95" w:rsidRPr="002F48A4" w:rsidRDefault="00B91D77" w:rsidP="00430062">
      <w:pPr>
        <w:pStyle w:val="Odstavecseseznamem"/>
        <w:numPr>
          <w:ilvl w:val="0"/>
          <w:numId w:val="12"/>
        </w:numPr>
        <w:spacing w:after="0" w:line="240" w:lineRule="auto"/>
        <w:jc w:val="both"/>
      </w:pPr>
      <w:r w:rsidRPr="002F48A4">
        <w:t>výstupní anketa pro žáky</w:t>
      </w:r>
    </w:p>
    <w:p w:rsidR="00B91D77" w:rsidRPr="002F48A4" w:rsidRDefault="00901711" w:rsidP="00D9615B">
      <w:pPr>
        <w:spacing w:after="0" w:line="240" w:lineRule="auto"/>
        <w:jc w:val="both"/>
        <w:rPr>
          <w:b/>
          <w:u w:val="single"/>
        </w:rPr>
      </w:pPr>
      <w:r w:rsidRPr="002F48A4">
        <w:rPr>
          <w:b/>
          <w:u w:val="single"/>
        </w:rPr>
        <w:lastRenderedPageBreak/>
        <w:t xml:space="preserve">3. </w:t>
      </w:r>
      <w:r w:rsidR="00B91D77" w:rsidRPr="002F48A4">
        <w:rPr>
          <w:b/>
          <w:u w:val="single"/>
        </w:rPr>
        <w:t xml:space="preserve">Obecné požadavky </w:t>
      </w:r>
    </w:p>
    <w:p w:rsidR="006A4E95" w:rsidRPr="002F48A4" w:rsidRDefault="006A4E95" w:rsidP="00901711">
      <w:pPr>
        <w:spacing w:after="0" w:line="240" w:lineRule="auto"/>
        <w:jc w:val="both"/>
      </w:pPr>
    </w:p>
    <w:p w:rsidR="00B91D77" w:rsidRPr="002F48A4" w:rsidRDefault="00B91D77" w:rsidP="00B91D77">
      <w:r w:rsidRPr="002F48A4">
        <w:t xml:space="preserve">Dodavatel do elektronické podoby všech kurzů zapracuje texty, obrázky, videa, grafy a fota v různých přístupných formátech. </w:t>
      </w:r>
    </w:p>
    <w:p w:rsidR="00B91D77" w:rsidRPr="002F48A4" w:rsidRDefault="00B91D77" w:rsidP="00B91D77">
      <w:r w:rsidRPr="002F48A4">
        <w:t>Dodavatel poskytne časově neomezenou a bezplatnou licenci k využití veškerých předmětů duševního vlastnictví, které jsou součástí poskytované služby (tzn. též to, že zadavatel bude moci ve vlastní režii využívat vytvořený nástroj po neomezenou dobu a v neomezeném rozsahu).</w:t>
      </w:r>
    </w:p>
    <w:p w:rsidR="00B91D77" w:rsidRPr="002F48A4" w:rsidRDefault="00B91D77" w:rsidP="00B91D77">
      <w:r w:rsidRPr="002F48A4">
        <w:t>Dodavatel zajistí, aby bylo celé dílo bezvadné z hlediska autorských a licenčních práv. Dodavatel vypořádá veškerá práva v této oblasti náležející třetím osobám tak, aby mohl zadavatel výsledný produkt bez dalšího volně využívat k zamýšleným účelům. Dodavatel umožní zadavateli výsledný produkt volně využívat a šířit. Výsledný produkt bude rovněž poskytnut k volnému využití zprostředkujícímu a řídícímu orgánu programu OPVK.</w:t>
      </w:r>
    </w:p>
    <w:p w:rsidR="00D9615B" w:rsidRPr="002F48A4" w:rsidRDefault="00D9615B" w:rsidP="00B91D77"/>
    <w:p w:rsidR="00A26E29" w:rsidRPr="002F48A4" w:rsidRDefault="00446F74" w:rsidP="00D9615B">
      <w:pPr>
        <w:spacing w:after="0" w:line="240" w:lineRule="auto"/>
        <w:jc w:val="both"/>
        <w:rPr>
          <w:b/>
          <w:u w:val="single"/>
        </w:rPr>
      </w:pPr>
      <w:r w:rsidRPr="002F48A4">
        <w:rPr>
          <w:b/>
          <w:u w:val="single"/>
        </w:rPr>
        <w:t>4. Proškolení pracovníků</w:t>
      </w:r>
    </w:p>
    <w:p w:rsidR="00446F74" w:rsidRPr="002F48A4" w:rsidRDefault="009375DC" w:rsidP="00D9615B">
      <w:pPr>
        <w:jc w:val="both"/>
      </w:pPr>
      <w:r w:rsidRPr="002F48A4">
        <w:t>Z</w:t>
      </w:r>
      <w:r w:rsidR="00446F74" w:rsidRPr="002F48A4">
        <w:t xml:space="preserve">adavatel se zavazuje k proškolení 3 </w:t>
      </w:r>
      <w:r w:rsidRPr="002F48A4">
        <w:t>lektorů,</w:t>
      </w:r>
      <w:r w:rsidR="00446F74" w:rsidRPr="002F48A4">
        <w:t xml:space="preserve"> 3 pedagogů </w:t>
      </w:r>
      <w:r w:rsidRPr="002F48A4">
        <w:t>konzultantů a odborného manažera</w:t>
      </w:r>
      <w:r w:rsidR="008F62F0" w:rsidRPr="002F48A4">
        <w:t>,</w:t>
      </w:r>
      <w:r w:rsidRPr="002F48A4">
        <w:t xml:space="preserve"> koordinátora projektových aktivit</w:t>
      </w:r>
      <w:r w:rsidR="008F62F0" w:rsidRPr="002F48A4">
        <w:t xml:space="preserve"> a případně pracovníků školy, maximálně do kapacity učebny ICT</w:t>
      </w:r>
      <w:r w:rsidRPr="002F48A4">
        <w:t>.</w:t>
      </w:r>
      <w:r w:rsidR="00FC47BB" w:rsidRPr="002F48A4">
        <w:t xml:space="preserve"> Školení proběhne v učebně </w:t>
      </w:r>
      <w:r w:rsidR="008F62F0" w:rsidRPr="002F48A4">
        <w:t>ICT, Pařížská 15, Ú</w:t>
      </w:r>
      <w:r w:rsidR="00FC47BB" w:rsidRPr="002F48A4">
        <w:t>stí nad Labem</w:t>
      </w:r>
      <w:r w:rsidR="008F62F0" w:rsidRPr="002F48A4">
        <w:t>.</w:t>
      </w:r>
    </w:p>
    <w:p w:rsidR="009375DC" w:rsidRPr="002F48A4" w:rsidRDefault="009375DC" w:rsidP="00D9615B">
      <w:pPr>
        <w:jc w:val="both"/>
      </w:pPr>
      <w:r w:rsidRPr="002F48A4">
        <w:t xml:space="preserve">Školení musí pojmout práci s e-learningovým portálem v celém jeho </w:t>
      </w:r>
      <w:r w:rsidR="008F62F0" w:rsidRPr="002F48A4">
        <w:t xml:space="preserve">obsahu se zaměřením na jeho činnosti a vazby na výukový software. </w:t>
      </w:r>
      <w:r w:rsidRPr="002F48A4">
        <w:t xml:space="preserve"> </w:t>
      </w:r>
      <w:r w:rsidR="008F62F0" w:rsidRPr="002F48A4">
        <w:t>Minimální doba trvání</w:t>
      </w:r>
      <w:r w:rsidR="00657060" w:rsidRPr="002F48A4">
        <w:t xml:space="preserve"> tohoto školení </w:t>
      </w:r>
      <w:r w:rsidR="008F62F0" w:rsidRPr="002F48A4">
        <w:t xml:space="preserve">bude </w:t>
      </w:r>
      <w:r w:rsidR="00657060" w:rsidRPr="002F48A4">
        <w:t>v rozsahu 8 hodin.</w:t>
      </w:r>
    </w:p>
    <w:p w:rsidR="00446F74" w:rsidRPr="002F48A4" w:rsidRDefault="00446F74" w:rsidP="009375DC"/>
    <w:sectPr w:rsidR="00446F74" w:rsidRPr="002F48A4" w:rsidSect="00E25DA8">
      <w:headerReference w:type="default" r:id="rId8"/>
      <w:footerReference w:type="default" r:id="rId9"/>
      <w:pgSz w:w="11906" w:h="16838"/>
      <w:pgMar w:top="26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00" w:rsidRDefault="00395B00" w:rsidP="00E25DA8">
      <w:pPr>
        <w:spacing w:after="0" w:line="240" w:lineRule="auto"/>
      </w:pPr>
      <w:r>
        <w:separator/>
      </w:r>
    </w:p>
  </w:endnote>
  <w:endnote w:type="continuationSeparator" w:id="0">
    <w:p w:rsidR="00395B00" w:rsidRDefault="00395B00" w:rsidP="00E25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1C4" w:rsidRDefault="001F51C4" w:rsidP="001F51C4">
    <w:pPr>
      <w:pStyle w:val="Zpat"/>
    </w:pPr>
    <w:r>
      <w:rPr>
        <w:rFonts w:cs="Arial"/>
        <w:b/>
        <w:smallCaps/>
        <w:noProof/>
        <w:color w:val="0070C0"/>
        <w:szCs w:val="20"/>
      </w:rPr>
      <w:drawing>
        <wp:inline distT="0" distB="0" distL="0" distR="0" wp14:anchorId="5EB338CB" wp14:editId="1C96ABE6">
          <wp:extent cx="5762625" cy="723900"/>
          <wp:effectExtent l="0" t="0" r="9525" b="0"/>
          <wp:docPr id="1" name="Picture 1" descr="paticka_hl p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aticka_hl p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51C4" w:rsidRDefault="001F51C4">
    <w:pPr>
      <w:pStyle w:val="Zpat"/>
    </w:pPr>
  </w:p>
  <w:p w:rsidR="001F51C4" w:rsidRDefault="001F51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00" w:rsidRDefault="00395B00" w:rsidP="00E25DA8">
      <w:pPr>
        <w:spacing w:after="0" w:line="240" w:lineRule="auto"/>
      </w:pPr>
      <w:r>
        <w:separator/>
      </w:r>
    </w:p>
  </w:footnote>
  <w:footnote w:type="continuationSeparator" w:id="0">
    <w:p w:rsidR="00395B00" w:rsidRDefault="00395B00" w:rsidP="00E25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DA8" w:rsidRDefault="00E25DA8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F339B0" wp14:editId="13F8F1C7">
          <wp:simplePos x="0" y="0"/>
          <wp:positionH relativeFrom="margin">
            <wp:posOffset>170180</wp:posOffset>
          </wp:positionH>
          <wp:positionV relativeFrom="margin">
            <wp:posOffset>-1271270</wp:posOffset>
          </wp:positionV>
          <wp:extent cx="5288280" cy="1036320"/>
          <wp:effectExtent l="0" t="0" r="7620" b="0"/>
          <wp:wrapSquare wrapText="bothSides"/>
          <wp:docPr id="13" name="obrázek 13" descr="Logolink cel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link cel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828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7945"/>
    <w:multiLevelType w:val="hybridMultilevel"/>
    <w:tmpl w:val="2E861572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A6615CD"/>
    <w:multiLevelType w:val="hybridMultilevel"/>
    <w:tmpl w:val="2C4A73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C3240"/>
    <w:multiLevelType w:val="hybridMultilevel"/>
    <w:tmpl w:val="169821F6"/>
    <w:lvl w:ilvl="0" w:tplc="5BB00B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00FD8"/>
    <w:multiLevelType w:val="hybridMultilevel"/>
    <w:tmpl w:val="0308A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026CA"/>
    <w:multiLevelType w:val="multilevel"/>
    <w:tmpl w:val="E5FA5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F4F33F6"/>
    <w:multiLevelType w:val="hybridMultilevel"/>
    <w:tmpl w:val="481A9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307B92"/>
    <w:multiLevelType w:val="multilevel"/>
    <w:tmpl w:val="A508958A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>
    <w:nsid w:val="388B7963"/>
    <w:multiLevelType w:val="hybridMultilevel"/>
    <w:tmpl w:val="1FB84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A7136"/>
    <w:multiLevelType w:val="hybridMultilevel"/>
    <w:tmpl w:val="BA18A920"/>
    <w:lvl w:ilvl="0" w:tplc="5BB00B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D7D46"/>
    <w:multiLevelType w:val="hybridMultilevel"/>
    <w:tmpl w:val="8F2C114E"/>
    <w:lvl w:ilvl="0" w:tplc="5BB00B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B7BF8"/>
    <w:multiLevelType w:val="hybridMultilevel"/>
    <w:tmpl w:val="F782C284"/>
    <w:lvl w:ilvl="0" w:tplc="5BB00B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35532"/>
    <w:multiLevelType w:val="hybridMultilevel"/>
    <w:tmpl w:val="1BF01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E4088"/>
    <w:multiLevelType w:val="hybridMultilevel"/>
    <w:tmpl w:val="FF3E7BB6"/>
    <w:lvl w:ilvl="0" w:tplc="FFEA46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332FE"/>
    <w:multiLevelType w:val="hybridMultilevel"/>
    <w:tmpl w:val="04A0A9C0"/>
    <w:lvl w:ilvl="0" w:tplc="5BB00B1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39"/>
    <w:rsid w:val="00021B3F"/>
    <w:rsid w:val="00052F3D"/>
    <w:rsid w:val="00086E5F"/>
    <w:rsid w:val="00155412"/>
    <w:rsid w:val="001A5551"/>
    <w:rsid w:val="001F4B38"/>
    <w:rsid w:val="001F51C4"/>
    <w:rsid w:val="001F7F39"/>
    <w:rsid w:val="00205338"/>
    <w:rsid w:val="002A13DC"/>
    <w:rsid w:val="002F48A4"/>
    <w:rsid w:val="00334697"/>
    <w:rsid w:val="00363C2B"/>
    <w:rsid w:val="00394A11"/>
    <w:rsid w:val="00395B00"/>
    <w:rsid w:val="00430062"/>
    <w:rsid w:val="00446F74"/>
    <w:rsid w:val="0045080C"/>
    <w:rsid w:val="004666D0"/>
    <w:rsid w:val="004702FA"/>
    <w:rsid w:val="0053577E"/>
    <w:rsid w:val="00546E38"/>
    <w:rsid w:val="00657060"/>
    <w:rsid w:val="006A4E95"/>
    <w:rsid w:val="007B5C34"/>
    <w:rsid w:val="008F62F0"/>
    <w:rsid w:val="00901711"/>
    <w:rsid w:val="009375DC"/>
    <w:rsid w:val="009E3EFE"/>
    <w:rsid w:val="00A26E29"/>
    <w:rsid w:val="00B373EA"/>
    <w:rsid w:val="00B91D77"/>
    <w:rsid w:val="00C511FB"/>
    <w:rsid w:val="00D9615B"/>
    <w:rsid w:val="00DB6EDC"/>
    <w:rsid w:val="00E00E1F"/>
    <w:rsid w:val="00E25DA8"/>
    <w:rsid w:val="00F271D1"/>
    <w:rsid w:val="00FC47BB"/>
    <w:rsid w:val="00FD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F3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F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29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DA8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E2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25DA8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1D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D77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D7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6D0"/>
    <w:pPr>
      <w:spacing w:after="200"/>
    </w:pPr>
    <w:rPr>
      <w:rFonts w:asciiTheme="minorHAnsi" w:eastAsiaTheme="minorEastAsia" w:hAnsiTheme="minorHAnsi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6D0"/>
    <w:rPr>
      <w:rFonts w:ascii="Times New Roman" w:eastAsiaTheme="minorEastAsia" w:hAnsi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F3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7F3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26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29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2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DA8"/>
    <w:rPr>
      <w:rFonts w:eastAsiaTheme="minorEastAsia"/>
      <w:lang w:eastAsia="cs-CZ"/>
    </w:rPr>
  </w:style>
  <w:style w:type="paragraph" w:styleId="Zpat">
    <w:name w:val="footer"/>
    <w:basedOn w:val="Normln"/>
    <w:link w:val="ZpatChar"/>
    <w:unhideWhenUsed/>
    <w:rsid w:val="00E25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25DA8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91D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1D77"/>
    <w:pPr>
      <w:spacing w:after="0" w:line="240" w:lineRule="auto"/>
    </w:pPr>
    <w:rPr>
      <w:rFonts w:ascii="Times New Roman" w:eastAsiaTheme="minorHAnsi" w:hAnsi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1D7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66D0"/>
    <w:pPr>
      <w:spacing w:after="200"/>
    </w:pPr>
    <w:rPr>
      <w:rFonts w:asciiTheme="minorHAnsi" w:eastAsiaTheme="minorEastAsia" w:hAnsiTheme="minorHAnsi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66D0"/>
    <w:rPr>
      <w:rFonts w:ascii="Times New Roman" w:eastAsiaTheme="minorEastAsia" w:hAnsi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1120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2013-05-15T19:51:00Z</dcterms:created>
  <dcterms:modified xsi:type="dcterms:W3CDTF">2013-05-26T15:08:00Z</dcterms:modified>
</cp:coreProperties>
</file>