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E4AC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139E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4"/>
        <w:gridCol w:w="7469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307C42" w:rsidP="00307C4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31791D">
              <w:rPr>
                <w:rFonts w:ascii="Arial" w:hAnsi="Arial" w:cs="Arial"/>
                <w:sz w:val="22"/>
                <w:szCs w:val="22"/>
              </w:rPr>
              <w:t>.</w:t>
            </w:r>
            <w:r w:rsidR="0093608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852A0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936080" w:rsidP="00307C42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</w:t>
            </w:r>
            <w:r w:rsidR="00307C42">
              <w:rPr>
                <w:rFonts w:ascii="Arial" w:hAnsi="Arial" w:cs="Arial"/>
                <w:sz w:val="22"/>
                <w:szCs w:val="22"/>
              </w:rPr>
              <w:t>na zámku Rochcsburg</w:t>
            </w:r>
            <w:r w:rsidR="002D7367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SRN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307C42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Teplice</w:t>
            </w:r>
            <w:r w:rsidR="0031791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Rochsburg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36080">
              <w:rPr>
                <w:rFonts w:ascii="Arial" w:hAnsi="Arial" w:cs="Arial"/>
                <w:sz w:val="22"/>
                <w:szCs w:val="22"/>
              </w:rPr>
              <w:t>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932204">
              <w:rPr>
                <w:rFonts w:ascii="Arial" w:hAnsi="Arial" w:cs="Arial"/>
                <w:sz w:val="22"/>
                <w:szCs w:val="22"/>
              </w:rPr>
              <w:t>9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(hr. přechod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95189" w:rsidRDefault="00307C42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Rochsburg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2204">
              <w:rPr>
                <w:rFonts w:ascii="Arial" w:hAnsi="Arial" w:cs="Arial"/>
                <w:sz w:val="22"/>
                <w:szCs w:val="22"/>
              </w:rPr>
              <w:t>9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936080"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2D7367">
              <w:rPr>
                <w:rFonts w:ascii="Arial" w:hAnsi="Arial" w:cs="Arial"/>
                <w:sz w:val="22"/>
                <w:szCs w:val="22"/>
              </w:rPr>
              <w:t>1</w:t>
            </w:r>
            <w:r w:rsidR="00852A0D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495189" w:rsidRPr="00CA5C92" w:rsidRDefault="00307C42" w:rsidP="00307C42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Rochsburg</w:t>
            </w:r>
            <w:r w:rsidR="0093608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Teplice</w:t>
            </w:r>
            <w:r w:rsidR="009360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5189">
              <w:rPr>
                <w:rFonts w:ascii="Arial" w:hAnsi="Arial" w:cs="Arial"/>
                <w:sz w:val="22"/>
                <w:szCs w:val="22"/>
              </w:rPr>
              <w:t>1</w:t>
            </w:r>
            <w:r w:rsidR="00936080">
              <w:rPr>
                <w:rFonts w:ascii="Arial" w:hAnsi="Arial" w:cs="Arial"/>
                <w:sz w:val="22"/>
                <w:szCs w:val="22"/>
              </w:rPr>
              <w:t>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 w:rsidR="002D7367">
              <w:rPr>
                <w:rFonts w:ascii="Arial" w:hAnsi="Arial" w:cs="Arial"/>
                <w:sz w:val="22"/>
                <w:szCs w:val="22"/>
              </w:rPr>
              <w:t>15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(hr. přechod 1</w:t>
            </w:r>
            <w:r w:rsidR="00936080">
              <w:rPr>
                <w:rFonts w:ascii="Arial" w:hAnsi="Arial" w:cs="Arial"/>
                <w:sz w:val="22"/>
                <w:szCs w:val="22"/>
              </w:rPr>
              <w:t>5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49518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936080" w:rsidP="00307C42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Jednání komise pro kulturu, mládež a školy Euroregionu Krušnohoří </w:t>
            </w:r>
            <w:r w:rsidR="00307C42">
              <w:rPr>
                <w:rFonts w:ascii="Arial" w:hAnsi="Arial" w:cs="Arial"/>
                <w:sz w:val="22"/>
                <w:szCs w:val="22"/>
              </w:rPr>
              <w:t>na zámku Rochsburg v Sasku, SRN</w:t>
            </w:r>
            <w:r w:rsidR="00852A0D">
              <w:rPr>
                <w:rFonts w:ascii="Arial" w:hAnsi="Arial" w:cs="Arial"/>
                <w:sz w:val="22"/>
                <w:szCs w:val="22"/>
              </w:rPr>
              <w:t>. J</w:t>
            </w:r>
            <w:r>
              <w:rPr>
                <w:rFonts w:ascii="Arial" w:hAnsi="Arial" w:cs="Arial"/>
                <w:sz w:val="22"/>
                <w:szCs w:val="22"/>
              </w:rPr>
              <w:t xml:space="preserve">ednání komise </w:t>
            </w:r>
            <w:r w:rsidR="00852A0D">
              <w:rPr>
                <w:rFonts w:ascii="Arial" w:hAnsi="Arial" w:cs="Arial"/>
                <w:sz w:val="22"/>
                <w:szCs w:val="22"/>
              </w:rPr>
              <w:t xml:space="preserve">– projednání podaných žádostí v programu přeshraniční spolupráce SN-CZ 2020, v části malých projektů, </w:t>
            </w:r>
            <w:r>
              <w:rPr>
                <w:rFonts w:ascii="Arial" w:hAnsi="Arial" w:cs="Arial"/>
                <w:sz w:val="22"/>
                <w:szCs w:val="22"/>
              </w:rPr>
              <w:t>k otázkám přípravy nového</w:t>
            </w:r>
            <w:r w:rsidR="00852A0D">
              <w:rPr>
                <w:rFonts w:ascii="Arial" w:hAnsi="Arial" w:cs="Arial"/>
                <w:sz w:val="22"/>
                <w:szCs w:val="22"/>
              </w:rPr>
              <w:t xml:space="preserve"> vlastního projektu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A0D">
              <w:rPr>
                <w:rFonts w:ascii="Arial" w:hAnsi="Arial" w:cs="Arial"/>
                <w:sz w:val="22"/>
                <w:szCs w:val="22"/>
              </w:rPr>
              <w:t>Euroregionu (adventní koncert a jeho rozpracování), příprava vyhlášení dalšího ročníku ceny Euroregionu Krušnohoří a společného projektu divadel v Mostě a Freibergu</w:t>
            </w:r>
            <w:r w:rsidR="009322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E80232" w:rsidP="00852A0D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852A0D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52A0D">
              <w:rPr>
                <w:rFonts w:ascii="Arial" w:hAnsi="Arial" w:cs="Arial"/>
                <w:sz w:val="22"/>
                <w:szCs w:val="22"/>
              </w:rPr>
              <w:t>6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307C42" w:rsidP="00307C4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2D7367">
              <w:rPr>
                <w:rFonts w:ascii="Arial" w:hAnsi="Arial" w:cs="Arial"/>
                <w:sz w:val="22"/>
                <w:szCs w:val="22"/>
              </w:rPr>
              <w:t>7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A9" w:rsidRDefault="000D45A9">
      <w:r>
        <w:separator/>
      </w:r>
    </w:p>
  </w:endnote>
  <w:endnote w:type="continuationSeparator" w:id="0">
    <w:p w:rsidR="000D45A9" w:rsidRDefault="000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07C42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A9" w:rsidRDefault="000D45A9">
      <w:r>
        <w:separator/>
      </w:r>
    </w:p>
  </w:footnote>
  <w:footnote w:type="continuationSeparator" w:id="0">
    <w:p w:rsidR="000D45A9" w:rsidRDefault="000D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45A9"/>
    <w:rsid w:val="000D65A7"/>
    <w:rsid w:val="000E0F92"/>
    <w:rsid w:val="000F1C38"/>
    <w:rsid w:val="000F4533"/>
    <w:rsid w:val="00113622"/>
    <w:rsid w:val="001206DC"/>
    <w:rsid w:val="00122668"/>
    <w:rsid w:val="0013165A"/>
    <w:rsid w:val="00141C8A"/>
    <w:rsid w:val="00156545"/>
    <w:rsid w:val="00186F15"/>
    <w:rsid w:val="001922C7"/>
    <w:rsid w:val="001A2253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176"/>
    <w:rsid w:val="002C15A5"/>
    <w:rsid w:val="002C7612"/>
    <w:rsid w:val="002D474D"/>
    <w:rsid w:val="002D7367"/>
    <w:rsid w:val="002E1AD4"/>
    <w:rsid w:val="002E60BE"/>
    <w:rsid w:val="002F3CB1"/>
    <w:rsid w:val="00307C42"/>
    <w:rsid w:val="003154C9"/>
    <w:rsid w:val="0031791D"/>
    <w:rsid w:val="00320A32"/>
    <w:rsid w:val="00325023"/>
    <w:rsid w:val="00335465"/>
    <w:rsid w:val="00344351"/>
    <w:rsid w:val="003578AA"/>
    <w:rsid w:val="0036563F"/>
    <w:rsid w:val="00367A82"/>
    <w:rsid w:val="003979F5"/>
    <w:rsid w:val="003A6906"/>
    <w:rsid w:val="003E118C"/>
    <w:rsid w:val="003F55BD"/>
    <w:rsid w:val="00435DCC"/>
    <w:rsid w:val="00440D6E"/>
    <w:rsid w:val="004445DC"/>
    <w:rsid w:val="00446A7E"/>
    <w:rsid w:val="00457D9C"/>
    <w:rsid w:val="0046314D"/>
    <w:rsid w:val="004706FA"/>
    <w:rsid w:val="00493772"/>
    <w:rsid w:val="00495189"/>
    <w:rsid w:val="00496200"/>
    <w:rsid w:val="004A24CD"/>
    <w:rsid w:val="004C2432"/>
    <w:rsid w:val="004F47F5"/>
    <w:rsid w:val="00512121"/>
    <w:rsid w:val="005126E3"/>
    <w:rsid w:val="00516D9D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0B2B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274B0"/>
    <w:rsid w:val="0084212F"/>
    <w:rsid w:val="00852A0D"/>
    <w:rsid w:val="00881718"/>
    <w:rsid w:val="00881AA4"/>
    <w:rsid w:val="008828C3"/>
    <w:rsid w:val="008863BD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32204"/>
    <w:rsid w:val="00936080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0232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3BC2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4B741C-A020-47E6-AFBE-9A65CF6B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Spála Radek</cp:lastModifiedBy>
  <cp:revision>3</cp:revision>
  <cp:lastPrinted>2014-01-20T13:51:00Z</cp:lastPrinted>
  <dcterms:created xsi:type="dcterms:W3CDTF">2017-11-27T09:31:00Z</dcterms:created>
  <dcterms:modified xsi:type="dcterms:W3CDTF">2017-11-27T09:33:00Z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