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FB592" w14:textId="77777777" w:rsidR="000660A0" w:rsidRDefault="000660A0" w:rsidP="000660A0">
      <w:pPr>
        <w:jc w:val="center"/>
        <w:rPr>
          <w:b/>
          <w:bCs/>
        </w:rPr>
      </w:pPr>
      <w:r w:rsidRPr="000660A0">
        <w:rPr>
          <w:b/>
          <w:bCs/>
        </w:rPr>
        <w:t>Finanční podpora škol vzdělávajících cizince s dočasnou ochranou ve školním roce 2024/2025</w:t>
      </w:r>
    </w:p>
    <w:p w14:paraId="2423BFD6" w14:textId="77777777" w:rsidR="000660A0" w:rsidRPr="000660A0" w:rsidRDefault="000660A0" w:rsidP="000660A0">
      <w:pPr>
        <w:jc w:val="center"/>
        <w:rPr>
          <w:b/>
          <w:bCs/>
        </w:rPr>
      </w:pPr>
    </w:p>
    <w:p w14:paraId="0A6E04D1" w14:textId="74460E7B" w:rsidR="00687583" w:rsidRDefault="000660A0" w:rsidP="000660A0">
      <w:pPr>
        <w:jc w:val="both"/>
        <w:rPr>
          <w:b/>
          <w:bCs/>
        </w:rPr>
      </w:pPr>
      <w:r w:rsidRPr="000660A0">
        <w:t xml:space="preserve">Ministerstvo školství, mládeže a tělovýchovy finančně </w:t>
      </w:r>
      <w:proofErr w:type="gramStart"/>
      <w:r w:rsidRPr="000660A0">
        <w:t>podpoří</w:t>
      </w:r>
      <w:proofErr w:type="gramEnd"/>
      <w:r w:rsidRPr="000660A0">
        <w:t xml:space="preserve"> v příštím školním roce školy s větším zastoupením ukrajinských uprchlíků. </w:t>
      </w:r>
      <w:r w:rsidRPr="000660A0">
        <w:rPr>
          <w:b/>
          <w:bCs/>
        </w:rPr>
        <w:t>Jedná se o cílenou podporu po ukončení financování pozic ukrajinských asistentů pedagoga.</w:t>
      </w:r>
    </w:p>
    <w:p w14:paraId="1239CD30" w14:textId="77777777" w:rsidR="000660A0" w:rsidRDefault="000660A0" w:rsidP="000660A0">
      <w:pPr>
        <w:jc w:val="both"/>
        <w:rPr>
          <w:b/>
          <w:bCs/>
        </w:rPr>
      </w:pPr>
    </w:p>
    <w:p w14:paraId="24417C5B" w14:textId="77777777" w:rsidR="000660A0" w:rsidRPr="000660A0" w:rsidRDefault="000660A0" w:rsidP="000660A0">
      <w:pPr>
        <w:jc w:val="both"/>
      </w:pPr>
      <w:r w:rsidRPr="000660A0">
        <w:rPr>
          <w:b/>
          <w:bCs/>
        </w:rPr>
        <w:t>Finanční prostředky budou určeny na období září-prosinec 2024</w:t>
      </w:r>
      <w:r w:rsidRPr="000660A0">
        <w:t>. Podpora se bude týkat </w:t>
      </w:r>
      <w:r w:rsidRPr="000660A0">
        <w:rPr>
          <w:b/>
          <w:bCs/>
        </w:rPr>
        <w:t>mateřských, základních a středních škol a konzervatoří zřizovaných</w:t>
      </w:r>
      <w:r w:rsidRPr="000660A0">
        <w:t> obcí, krajem nebo dobrovolným svazkem obcí (s výjimkou mateřských a základních škol při zdravotnických zařízeních), které </w:t>
      </w:r>
      <w:r w:rsidRPr="000660A0">
        <w:rPr>
          <w:b/>
          <w:bCs/>
        </w:rPr>
        <w:t>mají alespoň 10 cizinců s dočasnou ochranou a zároveň</w:t>
      </w:r>
      <w:r w:rsidRPr="000660A0">
        <w:t> </w:t>
      </w:r>
      <w:proofErr w:type="gramStart"/>
      <w:r w:rsidRPr="000660A0">
        <w:t>tvoří</w:t>
      </w:r>
      <w:proofErr w:type="gramEnd"/>
      <w:r w:rsidRPr="000660A0">
        <w:t xml:space="preserve"> podíl těchto cizinců </w:t>
      </w:r>
      <w:r w:rsidRPr="000660A0">
        <w:rPr>
          <w:b/>
          <w:bCs/>
        </w:rPr>
        <w:t>alespoň 10 % ze všech dětí</w:t>
      </w:r>
      <w:r w:rsidRPr="000660A0">
        <w:t> a žáků právnické osoby.</w:t>
      </w:r>
    </w:p>
    <w:p w14:paraId="7F4C683A" w14:textId="77777777" w:rsidR="000660A0" w:rsidRPr="000660A0" w:rsidRDefault="000660A0" w:rsidP="000660A0">
      <w:pPr>
        <w:jc w:val="both"/>
      </w:pPr>
      <w:r w:rsidRPr="000660A0">
        <w:rPr>
          <w:b/>
          <w:bCs/>
        </w:rPr>
        <w:t>Normativ bude možné čerpat na:</w:t>
      </w:r>
    </w:p>
    <w:p w14:paraId="3147699D" w14:textId="77777777" w:rsidR="000660A0" w:rsidRPr="000660A0" w:rsidRDefault="000660A0" w:rsidP="000660A0">
      <w:pPr>
        <w:numPr>
          <w:ilvl w:val="0"/>
          <w:numId w:val="1"/>
        </w:numPr>
        <w:jc w:val="both"/>
      </w:pPr>
      <w:r w:rsidRPr="000660A0">
        <w:rPr>
          <w:b/>
          <w:bCs/>
        </w:rPr>
        <w:t>personální podporu</w:t>
      </w:r>
      <w:r w:rsidRPr="000660A0">
        <w:t> – pedagogické i nepedagogické pozice, jejichž náplní práce je podpora adaptace a integrace cizinců s dočasnou ochranou (lze čerpat na platy, na dohody o provedení práce nebo dohody o pracovní činnosti),</w:t>
      </w:r>
    </w:p>
    <w:p w14:paraId="1BAB7F48" w14:textId="77777777" w:rsidR="000660A0" w:rsidRPr="000660A0" w:rsidRDefault="000660A0" w:rsidP="000660A0">
      <w:pPr>
        <w:numPr>
          <w:ilvl w:val="0"/>
          <w:numId w:val="1"/>
        </w:numPr>
        <w:jc w:val="both"/>
      </w:pPr>
      <w:r w:rsidRPr="000660A0">
        <w:rPr>
          <w:b/>
          <w:bCs/>
        </w:rPr>
        <w:t>ostatní neinvestiční výdaje</w:t>
      </w:r>
      <w:r w:rsidRPr="000660A0">
        <w:t> (ONIV) – učebnice, učební pomůcky, DVPP a další výdaje vymezené v § 160, odst. 1 písm. c) a d) školského zákona).</w:t>
      </w:r>
    </w:p>
    <w:p w14:paraId="1D3EBF6E" w14:textId="77777777" w:rsidR="000660A0" w:rsidRPr="000660A0" w:rsidRDefault="000660A0" w:rsidP="000660A0">
      <w:pPr>
        <w:jc w:val="both"/>
      </w:pPr>
      <w:r w:rsidRPr="000660A0">
        <w:rPr>
          <w:b/>
          <w:bCs/>
        </w:rPr>
        <w:t>Výše normativu se bude odvíjet od počtu ukrajinských uprchlíkův v dané škole.</w:t>
      </w:r>
      <w:r w:rsidRPr="000660A0">
        <w:t xml:space="preserve"> Konkrétní rozdělení na mzdové náklady a ONIV si škola </w:t>
      </w:r>
      <w:proofErr w:type="gramStart"/>
      <w:r w:rsidRPr="000660A0">
        <w:t>určí</w:t>
      </w:r>
      <w:proofErr w:type="gramEnd"/>
      <w:r w:rsidRPr="000660A0">
        <w:t xml:space="preserve"> dle svých potřeb, celý normativ lze čerpat na personální podporu nebo naopak na ONIV, případně částečně na personální podporu a ONIV.</w:t>
      </w:r>
    </w:p>
    <w:p w14:paraId="0B42A360" w14:textId="3097A1AB" w:rsidR="000660A0" w:rsidRPr="000660A0" w:rsidRDefault="000660A0" w:rsidP="000660A0">
      <w:pPr>
        <w:jc w:val="both"/>
      </w:pPr>
      <w:r w:rsidRPr="000660A0">
        <w:t xml:space="preserve">Školy, které splňují stanovené kritérium, </w:t>
      </w:r>
      <w:proofErr w:type="gramStart"/>
      <w:r w:rsidRPr="000660A0">
        <w:t>obdrží</w:t>
      </w:r>
      <w:proofErr w:type="gramEnd"/>
      <w:r w:rsidRPr="000660A0">
        <w:t xml:space="preserve"> tuto informaci do datové schránky a finanční prostředky jim budou</w:t>
      </w:r>
      <w:r>
        <w:t xml:space="preserve"> </w:t>
      </w:r>
      <w:r w:rsidRPr="000660A0">
        <w:t>přiděleny </w:t>
      </w:r>
      <w:r w:rsidRPr="000660A0">
        <w:rPr>
          <w:b/>
          <w:bCs/>
        </w:rPr>
        <w:t>nejpozději do 15. října 2024</w:t>
      </w:r>
      <w:r w:rsidRPr="000660A0">
        <w:t> prostřednictvím krajských úřadů a Magistrátu hl. města Prahy.</w:t>
      </w:r>
    </w:p>
    <w:p w14:paraId="63266E67" w14:textId="77777777" w:rsidR="000660A0" w:rsidRDefault="000660A0" w:rsidP="000660A0">
      <w:pPr>
        <w:rPr>
          <w:b/>
          <w:bCs/>
        </w:rPr>
      </w:pPr>
    </w:p>
    <w:p w14:paraId="355348E4" w14:textId="4421E3A1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t>Stanovení dalších finančních prostředků pro mateřské, základní a střední školy a konzervatoře zřizované krajem, obcí nebo dobrovolným svazkem obcí na rok 2024 na financování adaptačních a integračních aktivit cizinců s dočasnou ochranou</w:t>
      </w:r>
    </w:p>
    <w:p w14:paraId="57201C7B" w14:textId="77777777" w:rsidR="000660A0" w:rsidRPr="000660A0" w:rsidRDefault="000660A0" w:rsidP="000660A0">
      <w:r w:rsidRPr="000660A0">
        <w:rPr>
          <w:b/>
          <w:bCs/>
        </w:rPr>
        <w:t>Č.j. MSMT-9028/2024-3</w:t>
      </w:r>
    </w:p>
    <w:p w14:paraId="05F189BB" w14:textId="3C4ED0F6" w:rsidR="000660A0" w:rsidRPr="000660A0" w:rsidRDefault="000660A0" w:rsidP="000660A0">
      <w:pPr>
        <w:jc w:val="both"/>
      </w:pPr>
      <w:r w:rsidRPr="000660A0">
        <w:t>Ministerstvo školství, mládeže a tělovýchovy (dále jen „MŠMT“) v návaznosti na usnesení</w:t>
      </w:r>
      <w:r w:rsidRPr="000660A0">
        <w:br/>
        <w:t>vlády ze dne 6. dubna 2022 č. 285 ke stanovení strategických priorit vlády České republiky</w:t>
      </w:r>
      <w:r w:rsidRPr="000660A0">
        <w:br/>
        <w:t>ke zvládání dopadů uprchlické vlny související s invazí Ruské federace na Ukrajinu a usnesení</w:t>
      </w:r>
      <w:r>
        <w:t xml:space="preserve"> </w:t>
      </w:r>
      <w:r w:rsidRPr="000660A0">
        <w:t>vlády ze dne 22. června 2022 č. 560 o změně usnesení vlády ze dne 6. dubna 2022 č. 285</w:t>
      </w:r>
      <w:r>
        <w:t xml:space="preserve"> </w:t>
      </w:r>
      <w:r w:rsidRPr="000660A0">
        <w:t xml:space="preserve">a v souladu s ustanovením § 161 odst. 7 zákona č. 561/2004 Sb., o </w:t>
      </w:r>
      <w:r w:rsidRPr="000660A0">
        <w:lastRenderedPageBreak/>
        <w:t>předškolním, základním,</w:t>
      </w:r>
      <w:r>
        <w:t xml:space="preserve"> </w:t>
      </w:r>
      <w:r w:rsidRPr="000660A0">
        <w:t>středním, vyšším odborném a jiném vzdělávání (školský zákon), ve znění pozdějších předpisů,</w:t>
      </w:r>
      <w:r>
        <w:t xml:space="preserve"> </w:t>
      </w:r>
      <w:r w:rsidRPr="000660A0">
        <w:t>pro poskytnutí dalších finančních prostředků stanovuje:</w:t>
      </w:r>
    </w:p>
    <w:p w14:paraId="1E3D85C1" w14:textId="77777777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t>I. Podmínky</w:t>
      </w:r>
    </w:p>
    <w:p w14:paraId="39410725" w14:textId="77777777" w:rsidR="000660A0" w:rsidRPr="000660A0" w:rsidRDefault="000660A0" w:rsidP="000660A0">
      <w:r w:rsidRPr="000660A0">
        <w:t>a) Další finanční prostředky jsou určeny pro právnické osoby vykonávající činnost mateřské</w:t>
      </w:r>
      <w:r w:rsidRPr="000660A0">
        <w:br/>
        <w:t>školy, základní školy (včetně základní školy speciální) nebo střední školy nebo</w:t>
      </w:r>
      <w:r w:rsidRPr="000660A0">
        <w:br/>
        <w:t>konzervatoře, s výjimkou mateřských a základních škol při zdravotnických zařízeních,</w:t>
      </w:r>
      <w:r w:rsidRPr="000660A0">
        <w:br/>
        <w:t>zřizované krajem, obcí nebo dobrovolným svazkem obcí, které vykázaly v systému sběru</w:t>
      </w:r>
      <w:r w:rsidRPr="000660A0">
        <w:br/>
        <w:t>dat MŠMT (</w:t>
      </w:r>
      <w:hyperlink r:id="rId5" w:tgtFrame="_blank" w:history="1">
        <w:r w:rsidRPr="000660A0">
          <w:rPr>
            <w:rStyle w:val="Hypertextovodkaz"/>
          </w:rPr>
          <w:t>https://sberdat.uiv.cz/login</w:t>
        </w:r>
      </w:hyperlink>
      <w:r w:rsidRPr="000660A0">
        <w:t>) v rámci mimořádného sběru dat „Ukrajinci“ alespoň</w:t>
      </w:r>
      <w:r w:rsidRPr="000660A0">
        <w:br/>
      </w:r>
      <w:r w:rsidRPr="000660A0">
        <w:rPr>
          <w:b/>
          <w:bCs/>
        </w:rPr>
        <w:t>10 cizinců s dočasnou ochranou* a zároveň</w:t>
      </w:r>
      <w:r w:rsidRPr="000660A0">
        <w:t> tvoří podíl těchto cizinců alespoň </w:t>
      </w:r>
      <w:r w:rsidRPr="000660A0">
        <w:rPr>
          <w:b/>
          <w:bCs/>
        </w:rPr>
        <w:t>10 %</w:t>
      </w:r>
      <w:r w:rsidRPr="000660A0">
        <w:rPr>
          <w:b/>
          <w:bCs/>
        </w:rPr>
        <w:br/>
        <w:t xml:space="preserve">z počtu dětí a žáků právnické osoby dle bodu </w:t>
      </w:r>
      <w:proofErr w:type="spellStart"/>
      <w:r w:rsidRPr="000660A0">
        <w:rPr>
          <w:b/>
          <w:bCs/>
        </w:rPr>
        <w:t>I.b</w:t>
      </w:r>
      <w:proofErr w:type="spellEnd"/>
      <w:r w:rsidRPr="000660A0">
        <w:rPr>
          <w:b/>
          <w:bCs/>
        </w:rPr>
        <w:t>)</w:t>
      </w:r>
      <w:r w:rsidRPr="000660A0">
        <w:t> (dále jen „právnická osoba“).</w:t>
      </w:r>
    </w:p>
    <w:p w14:paraId="0EBBDB9B" w14:textId="77777777" w:rsidR="000660A0" w:rsidRPr="000660A0" w:rsidRDefault="000660A0" w:rsidP="000660A0">
      <w:r w:rsidRPr="000660A0">
        <w:t xml:space="preserve">b) Počet dětí a žáků právnické osoby se </w:t>
      </w:r>
      <w:proofErr w:type="gramStart"/>
      <w:r w:rsidRPr="000660A0">
        <w:t>určí</w:t>
      </w:r>
      <w:proofErr w:type="gramEnd"/>
      <w:r w:rsidRPr="000660A0">
        <w:t xml:space="preserve"> součtem následujících údajů:</w:t>
      </w:r>
    </w:p>
    <w:p w14:paraId="57E46F85" w14:textId="77777777" w:rsidR="000660A0" w:rsidRPr="000660A0" w:rsidRDefault="000660A0" w:rsidP="000660A0">
      <w:pPr>
        <w:numPr>
          <w:ilvl w:val="0"/>
          <w:numId w:val="2"/>
        </w:numPr>
      </w:pPr>
      <w:r w:rsidRPr="000660A0">
        <w:t>počtu dětí uvedených ve výkazu S 4c-01 o přípravné třídě a o přípravném stupni</w:t>
      </w:r>
      <w:r w:rsidRPr="000660A0">
        <w:br/>
        <w:t>základní školy speciální podle stavu k 30. 9. 2023 – oddíl III, sloupec 3, řádky č. 0301</w:t>
      </w:r>
      <w:r w:rsidRPr="000660A0">
        <w:br/>
        <w:t>a 0305 (celkový počet dětí v přípravném stupni a přípravné třídě);</w:t>
      </w:r>
    </w:p>
    <w:p w14:paraId="71973394" w14:textId="77777777" w:rsidR="000660A0" w:rsidRPr="000660A0" w:rsidRDefault="000660A0" w:rsidP="000660A0">
      <w:pPr>
        <w:numPr>
          <w:ilvl w:val="0"/>
          <w:numId w:val="2"/>
        </w:numPr>
      </w:pPr>
      <w:r w:rsidRPr="000660A0">
        <w:t>počtu dětí uvedených ve výkazu S 1-01 o mateřské škole podle stavu k 30. 9. 2023 –</w:t>
      </w:r>
      <w:r w:rsidRPr="000660A0">
        <w:br/>
        <w:t>oddíl III, součet sloupce 3 a 7 z řádku č. 0304 (celkový počet dětí v běžných</w:t>
      </w:r>
      <w:r w:rsidRPr="000660A0">
        <w:br/>
        <w:t>a speciálních třídách);</w:t>
      </w:r>
    </w:p>
    <w:p w14:paraId="50A2B50B" w14:textId="77777777" w:rsidR="000660A0" w:rsidRPr="000660A0" w:rsidRDefault="000660A0" w:rsidP="000660A0">
      <w:pPr>
        <w:numPr>
          <w:ilvl w:val="0"/>
          <w:numId w:val="2"/>
        </w:numPr>
      </w:pPr>
      <w:r w:rsidRPr="000660A0">
        <w:t xml:space="preserve">součtu počtu žáků uvedených ve výkazu M </w:t>
      </w:r>
      <w:proofErr w:type="gramStart"/>
      <w:r w:rsidRPr="000660A0">
        <w:t>3a</w:t>
      </w:r>
      <w:proofErr w:type="gramEnd"/>
      <w:r w:rsidRPr="000660A0">
        <w:t xml:space="preserve"> o základní škole podle stavu</w:t>
      </w:r>
      <w:r w:rsidRPr="000660A0">
        <w:br/>
        <w:t>k 31. 3. 2024</w:t>
      </w:r>
    </w:p>
    <w:p w14:paraId="0D083FA4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III, sloupce 3, řádku č. 0301 (celkový počet žáků);</w:t>
      </w:r>
    </w:p>
    <w:p w14:paraId="107E257D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IIIA, sloupce 12, řádku 3A01 (celkový počet žáků ve speciálních</w:t>
      </w:r>
      <w:r w:rsidRPr="000660A0">
        <w:br/>
        <w:t>třídách);</w:t>
      </w:r>
    </w:p>
    <w:p w14:paraId="5270D4A5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IIIB, sloupce 3, řádku 3B01 (celkový počet žáků ve třídách podle</w:t>
      </w:r>
      <w:r w:rsidRPr="000660A0">
        <w:br/>
        <w:t xml:space="preserve">zákona č. 109/2002 Sb. ve škole při zařízení pro výkon </w:t>
      </w:r>
      <w:proofErr w:type="spellStart"/>
      <w:r w:rsidRPr="000660A0">
        <w:t>ústavní-ochranné</w:t>
      </w:r>
      <w:proofErr w:type="spellEnd"/>
      <w:r w:rsidRPr="000660A0">
        <w:br/>
        <w:t>výchovy);</w:t>
      </w:r>
    </w:p>
    <w:p w14:paraId="4D9AAC89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XIII, sloupce 2 a 3, řádku č. 1301 (počet žáků plnící školní docházku</w:t>
      </w:r>
      <w:r w:rsidRPr="000660A0">
        <w:br/>
        <w:t>podle § 38 a § 41);</w:t>
      </w:r>
    </w:p>
    <w:p w14:paraId="41D9E181" w14:textId="77777777" w:rsidR="000660A0" w:rsidRPr="000660A0" w:rsidRDefault="000660A0" w:rsidP="000660A0">
      <w:pPr>
        <w:numPr>
          <w:ilvl w:val="0"/>
          <w:numId w:val="2"/>
        </w:numPr>
      </w:pPr>
      <w:r w:rsidRPr="000660A0">
        <w:t xml:space="preserve">součtu počtu žáků uvedených ve výkazu M </w:t>
      </w:r>
      <w:proofErr w:type="gramStart"/>
      <w:r w:rsidRPr="000660A0">
        <w:t>8a</w:t>
      </w:r>
      <w:proofErr w:type="gramEnd"/>
      <w:r w:rsidRPr="000660A0">
        <w:t xml:space="preserve"> o střední škole podle stavu k 31. 3. 2024</w:t>
      </w:r>
    </w:p>
    <w:p w14:paraId="5EACF49E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lastRenderedPageBreak/>
        <w:t>z oddílu III, sloupec 2, řádek č. 0310a (celkový počet žáků-fyzických osob,</w:t>
      </w:r>
      <w:r w:rsidRPr="000660A0">
        <w:br/>
        <w:t>v denní formě vzdělávání);</w:t>
      </w:r>
    </w:p>
    <w:p w14:paraId="2C313AAD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XIII, sloupce 2 a 3, řádku č. 1301 (počet žáků plnící školní docházku</w:t>
      </w:r>
      <w:r w:rsidRPr="000660A0">
        <w:br/>
        <w:t>podle § 38 a § 41);</w:t>
      </w:r>
    </w:p>
    <w:p w14:paraId="77A4BA30" w14:textId="77777777" w:rsidR="000660A0" w:rsidRPr="000660A0" w:rsidRDefault="000660A0" w:rsidP="000660A0">
      <w:pPr>
        <w:numPr>
          <w:ilvl w:val="0"/>
          <w:numId w:val="2"/>
        </w:numPr>
      </w:pPr>
      <w:r w:rsidRPr="000660A0">
        <w:t xml:space="preserve">součtu počtu žáků uvedených ve výkazu M </w:t>
      </w:r>
      <w:proofErr w:type="gramStart"/>
      <w:r w:rsidRPr="000660A0">
        <w:t>9a</w:t>
      </w:r>
      <w:proofErr w:type="gramEnd"/>
      <w:r w:rsidRPr="000660A0">
        <w:t xml:space="preserve"> o konzervatoři podle stavu k 31. 3. 2024</w:t>
      </w:r>
    </w:p>
    <w:p w14:paraId="0587BE40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III, sloupec 2, řádek č. 0310a (celkový počet žáků-fyzických osob, v denní formě vzdělávání);</w:t>
      </w:r>
    </w:p>
    <w:p w14:paraId="439A45A3" w14:textId="77777777" w:rsidR="000660A0" w:rsidRPr="000660A0" w:rsidRDefault="000660A0" w:rsidP="000660A0">
      <w:pPr>
        <w:numPr>
          <w:ilvl w:val="1"/>
          <w:numId w:val="2"/>
        </w:numPr>
      </w:pPr>
      <w:r w:rsidRPr="000660A0">
        <w:t>z oddílu XIII, sloupce 2, řádku č. 1301 (počet žáků plnící školní docházku podle § 38);</w:t>
      </w:r>
    </w:p>
    <w:p w14:paraId="106E5463" w14:textId="77777777" w:rsidR="000660A0" w:rsidRPr="000660A0" w:rsidRDefault="000660A0" w:rsidP="000660A0">
      <w:r w:rsidRPr="000660A0">
        <w:t>c) Další finanční prostředky se poskytují na náklady vzniklé </w:t>
      </w:r>
      <w:r w:rsidRPr="000660A0">
        <w:rPr>
          <w:b/>
          <w:bCs/>
        </w:rPr>
        <w:t>od 1. 9. 2024 do 31. 12. 2024.</w:t>
      </w:r>
    </w:p>
    <w:p w14:paraId="73A80918" w14:textId="77777777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t>II. Kritéria</w:t>
      </w:r>
    </w:p>
    <w:p w14:paraId="1071C13A" w14:textId="77777777" w:rsidR="000660A0" w:rsidRPr="000660A0" w:rsidRDefault="000660A0" w:rsidP="000660A0">
      <w:r w:rsidRPr="000660A0">
        <w:t>a) Normativ neinvestičních výdajů na </w:t>
      </w:r>
      <w:r w:rsidRPr="000660A0">
        <w:rPr>
          <w:b/>
          <w:bCs/>
        </w:rPr>
        <w:t>1 cizince s dočasnou ochranou</w:t>
      </w:r>
      <w:r w:rsidRPr="000660A0">
        <w:t> se stanovuje ve výši</w:t>
      </w:r>
      <w:r w:rsidRPr="000660A0">
        <w:br/>
      </w:r>
      <w:r w:rsidRPr="000660A0">
        <w:rPr>
          <w:b/>
          <w:bCs/>
        </w:rPr>
        <w:t>5 750 Kč.</w:t>
      </w:r>
    </w:p>
    <w:p w14:paraId="770E89EF" w14:textId="77777777" w:rsidR="000660A0" w:rsidRPr="000660A0" w:rsidRDefault="000660A0" w:rsidP="000660A0">
      <w:r w:rsidRPr="000660A0">
        <w:t xml:space="preserve">b) Počet cizinců s dočasnou ochranou se </w:t>
      </w:r>
      <w:proofErr w:type="gramStart"/>
      <w:r w:rsidRPr="000660A0">
        <w:t>určí</w:t>
      </w:r>
      <w:proofErr w:type="gramEnd"/>
      <w:r w:rsidRPr="000660A0">
        <w:t xml:space="preserve"> z údajů vykázaných právnickou osobou v</w:t>
      </w:r>
      <w:r w:rsidRPr="000660A0">
        <w:br/>
        <w:t>systému sběru dat MŠMT (</w:t>
      </w:r>
      <w:hyperlink r:id="rId6" w:tgtFrame="_blank" w:history="1">
        <w:r w:rsidRPr="000660A0">
          <w:rPr>
            <w:rStyle w:val="Hypertextovodkaz"/>
          </w:rPr>
          <w:t>https://sberdat.uiv.cz/login</w:t>
        </w:r>
      </w:hyperlink>
      <w:r w:rsidRPr="000660A0">
        <w:t>) v rámci mimořádného sběru dat</w:t>
      </w:r>
      <w:r w:rsidRPr="000660A0">
        <w:br/>
        <w:t>„Ukrajinci“.</w:t>
      </w:r>
    </w:p>
    <w:p w14:paraId="03CE9B0D" w14:textId="77777777" w:rsidR="000660A0" w:rsidRPr="000660A0" w:rsidRDefault="000660A0" w:rsidP="000660A0">
      <w:r w:rsidRPr="000660A0">
        <w:t>c) Celková výše dalších finančních prostředků bude určena jako součin počtu cizinců</w:t>
      </w:r>
      <w:r w:rsidRPr="000660A0">
        <w:br/>
        <w:t xml:space="preserve">s dočasnou ochranou dle bodu </w:t>
      </w:r>
      <w:proofErr w:type="spellStart"/>
      <w:r w:rsidRPr="000660A0">
        <w:t>II.b</w:t>
      </w:r>
      <w:proofErr w:type="spellEnd"/>
      <w:r w:rsidRPr="000660A0">
        <w:t xml:space="preserve">) a normativu stanoveného dle bodu </w:t>
      </w:r>
      <w:proofErr w:type="spellStart"/>
      <w:r w:rsidRPr="000660A0">
        <w:t>II.a</w:t>
      </w:r>
      <w:proofErr w:type="spellEnd"/>
      <w:r w:rsidRPr="000660A0">
        <w:t>).</w:t>
      </w:r>
    </w:p>
    <w:p w14:paraId="281EF3B4" w14:textId="77777777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t>III. Účel</w:t>
      </w:r>
    </w:p>
    <w:p w14:paraId="4677F9C9" w14:textId="77777777" w:rsidR="000660A0" w:rsidRPr="000660A0" w:rsidRDefault="000660A0" w:rsidP="000660A0">
      <w:r w:rsidRPr="000660A0">
        <w:t>Další finanční prostředky jsou určeny na úhradu:</w:t>
      </w:r>
    </w:p>
    <w:p w14:paraId="03B6731C" w14:textId="77777777" w:rsidR="000660A0" w:rsidRPr="000660A0" w:rsidRDefault="000660A0" w:rsidP="000660A0">
      <w:r w:rsidRPr="000660A0">
        <w:t>a) platů, ostatních osobních nákladů, zákonných odvodů a přídělu do fondu kulturních</w:t>
      </w:r>
      <w:r w:rsidRPr="000660A0">
        <w:br/>
        <w:t>a sociálních potřeb pedagogických pracovníků a nepedagogických zaměstnanců, jejichž</w:t>
      </w:r>
      <w:r w:rsidRPr="000660A0">
        <w:br/>
        <w:t>náplní práce je podpora adaptace a integrace cizinců s dočasnou ochranou ve škole a/nebo</w:t>
      </w:r>
    </w:p>
    <w:p w14:paraId="096A998B" w14:textId="77777777" w:rsidR="000660A0" w:rsidRDefault="000660A0" w:rsidP="000660A0">
      <w:r w:rsidRPr="000660A0">
        <w:t>b) ostatních neinvestičních výdajů podporujících adaptační a integrační aktivity (učebnice,</w:t>
      </w:r>
      <w:r w:rsidRPr="000660A0">
        <w:br/>
        <w:t>učební pomůcky, DVPP a další výdaje vymezené v § 160, odst. 1 písm. c) a d) školského</w:t>
      </w:r>
      <w:r w:rsidRPr="000660A0">
        <w:br/>
        <w:t>zákona).</w:t>
      </w:r>
    </w:p>
    <w:p w14:paraId="57AD2D57" w14:textId="77777777" w:rsidR="000660A0" w:rsidRDefault="000660A0" w:rsidP="000660A0"/>
    <w:p w14:paraId="13A74234" w14:textId="77777777" w:rsidR="000660A0" w:rsidRPr="000660A0" w:rsidRDefault="000660A0" w:rsidP="000660A0"/>
    <w:p w14:paraId="59912EF4" w14:textId="77777777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lastRenderedPageBreak/>
        <w:t>IV. Další podmínky</w:t>
      </w:r>
    </w:p>
    <w:p w14:paraId="31C32F18" w14:textId="77777777" w:rsidR="000660A0" w:rsidRPr="000660A0" w:rsidRDefault="000660A0" w:rsidP="000660A0">
      <w:r w:rsidRPr="000660A0">
        <w:t>a) Další finanční prostředky budou poskytnuty jednorázově dle kritérií uvedených v bodu II</w:t>
      </w:r>
      <w:r w:rsidRPr="000660A0">
        <w:br/>
        <w:t>prostřednictvím krajských úřadů a Magistrátu hl. m. Prahy nejpozději do 15. října 2024.</w:t>
      </w:r>
    </w:p>
    <w:p w14:paraId="27F26724" w14:textId="77777777" w:rsidR="000660A0" w:rsidRPr="000660A0" w:rsidRDefault="000660A0" w:rsidP="000660A0">
      <w:r w:rsidRPr="000660A0">
        <w:t>b) Další finanční prostředky není možné využít k financování činností hrazených z jiných</w:t>
      </w:r>
      <w:r w:rsidRPr="000660A0">
        <w:br/>
        <w:t>zdrojů. Ředitel školy odpovídá za oddělení činností, včetně jejich tematického a časového</w:t>
      </w:r>
      <w:r w:rsidRPr="000660A0">
        <w:br/>
        <w:t>rozlišení, u analogických pozic hrazených z jiných finančních zdrojů (včetně evropských)</w:t>
      </w:r>
      <w:r w:rsidRPr="000660A0">
        <w:br/>
        <w:t>a garantuje, že nedojde k tzv. dvojímu financování.</w:t>
      </w:r>
    </w:p>
    <w:p w14:paraId="196B8521" w14:textId="77777777" w:rsidR="000660A0" w:rsidRPr="000660A0" w:rsidRDefault="000660A0" w:rsidP="000660A0">
      <w:r w:rsidRPr="000660A0">
        <w:t>c) V případě, že právnická osoba finanční prostředky (nebo jejich část) nevyužije v souladu</w:t>
      </w:r>
      <w:r w:rsidRPr="000660A0">
        <w:br/>
        <w:t>se stanoveným účelem, je povinna je vrátit prostřednictvím místně příslušného krajského</w:t>
      </w:r>
      <w:r w:rsidRPr="000660A0">
        <w:br/>
        <w:t>úřadu/Magistrátu hl. města Prahy do státního rozpočtu.</w:t>
      </w:r>
    </w:p>
    <w:p w14:paraId="4CDF0D8B" w14:textId="77777777" w:rsidR="000660A0" w:rsidRPr="000660A0" w:rsidRDefault="000660A0" w:rsidP="000660A0">
      <w:r w:rsidRPr="000660A0">
        <w:t xml:space="preserve">d) Každá právnická osoba, která </w:t>
      </w:r>
      <w:proofErr w:type="gramStart"/>
      <w:r w:rsidRPr="000660A0">
        <w:t>obdrží</w:t>
      </w:r>
      <w:proofErr w:type="gramEnd"/>
      <w:r w:rsidRPr="000660A0">
        <w:t xml:space="preserve"> další finanční prostředky dle bodu I, je povinna</w:t>
      </w:r>
      <w:r w:rsidRPr="000660A0">
        <w:br/>
        <w:t>prostřednictvím mimořádného sběru dat MŠMT informovat do 28. 2. 2025 o způsobu</w:t>
      </w:r>
      <w:r w:rsidRPr="000660A0">
        <w:br/>
        <w:t>využití finančních prostředků.</w:t>
      </w:r>
    </w:p>
    <w:p w14:paraId="24175D12" w14:textId="77777777" w:rsidR="000660A0" w:rsidRPr="000660A0" w:rsidRDefault="000660A0" w:rsidP="000660A0">
      <w:pPr>
        <w:rPr>
          <w:b/>
          <w:bCs/>
        </w:rPr>
      </w:pPr>
      <w:r w:rsidRPr="000660A0">
        <w:rPr>
          <w:b/>
          <w:bCs/>
        </w:rPr>
        <w:t>V. Účinnost</w:t>
      </w:r>
    </w:p>
    <w:p w14:paraId="2F5A51A2" w14:textId="77777777" w:rsidR="000660A0" w:rsidRPr="000660A0" w:rsidRDefault="000660A0" w:rsidP="000660A0">
      <w:r w:rsidRPr="000660A0">
        <w:t>Stanovení dalších finančních prostředků pro mateřské, základní a střední školy a konzervatoře</w:t>
      </w:r>
      <w:r w:rsidRPr="000660A0">
        <w:br/>
        <w:t>zřizované krajem, obcí nebo dobrovolným svazkem obcí na rok 2024 nabývá účinnosti dnem</w:t>
      </w:r>
      <w:r w:rsidRPr="000660A0">
        <w:br/>
        <w:t>zveřejnění ve Věstníku MŠMT.</w:t>
      </w:r>
    </w:p>
    <w:p w14:paraId="548F4515" w14:textId="77777777" w:rsidR="000660A0" w:rsidRDefault="000660A0"/>
    <w:sectPr w:rsidR="00066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F167E"/>
    <w:multiLevelType w:val="multilevel"/>
    <w:tmpl w:val="2068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95654"/>
    <w:multiLevelType w:val="multilevel"/>
    <w:tmpl w:val="4292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1874621">
    <w:abstractNumId w:val="0"/>
  </w:num>
  <w:num w:numId="2" w16cid:durableId="696195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0"/>
    <w:rsid w:val="000660A0"/>
    <w:rsid w:val="00661ADA"/>
    <w:rsid w:val="00687583"/>
    <w:rsid w:val="007D33CE"/>
    <w:rsid w:val="00DA3C55"/>
    <w:rsid w:val="00ED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5726"/>
  <w15:chartTrackingRefBased/>
  <w15:docId w15:val="{0610045E-C6C8-4FF3-95C6-057D56CC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60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6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60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60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60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60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60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60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60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60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60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60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60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60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60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60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60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60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60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60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60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6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60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60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60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60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60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60A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660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6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erdat.uiv.cz/login" TargetMode="External"/><Relationship Id="rId5" Type="http://schemas.openxmlformats.org/officeDocument/2006/relationships/hyperlink" Target="https://sberdat.uiv.cz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Řezníčková Aneta</dc:creator>
  <cp:keywords/>
  <dc:description/>
  <cp:lastModifiedBy>Řezníčková Aneta</cp:lastModifiedBy>
  <cp:revision>1</cp:revision>
  <cp:lastPrinted>2024-08-19T10:32:00Z</cp:lastPrinted>
  <dcterms:created xsi:type="dcterms:W3CDTF">2024-08-19T09:02:00Z</dcterms:created>
  <dcterms:modified xsi:type="dcterms:W3CDTF">2024-08-19T10:49:00Z</dcterms:modified>
</cp:coreProperties>
</file>