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ANALÝZA ÚZEMÍ</w:t>
      </w:r>
    </w:p>
    <w:p w:rsidR="00F052BE" w:rsidRDefault="00F052BE" w:rsidP="009454DD">
      <w:pPr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9454DD" w:rsidRDefault="009454DD" w:rsidP="009454DD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HISTORIE:</w:t>
      </w:r>
    </w:p>
    <w:p w:rsidR="009454DD" w:rsidRDefault="009454DD" w:rsidP="009454DD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Dějiny města začínají v poslední třetině 13. století, kdy Jirkov vznikl jako ves na českosaském pomezí. Písemné historické záznamy o osadě pochází však až z roku 1352. V historických pramenech je Jirkov také občas nazýván Borkem nebo Jurkovem. V minulosti Jirkov dobře prosperoval zejména díky podpoře místních šlechtických rodů, těžila se zde kamencová ruda, fungoval pivovar a působilo několik cechů. Po roce 1620 (po bitvě na Bílé Hoře) město pozbylo téměř všech svých dosavadních práv a bylo opakovaně pleněno. Později získalo opět na významu výstavbou dílen a továren. Roku 1872 byla do města zavedena železniční doprava, což usnadnilo spojení s okolním světem.</w:t>
      </w:r>
    </w:p>
    <w:p w:rsidR="009454DD" w:rsidRDefault="009454DD" w:rsidP="009454DD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K významnému zlomu dochází koncem II. světové války, kdy došlo k vysídlení téměř</w:t>
      </w:r>
    </w:p>
    <w:p w:rsidR="009454DD" w:rsidRDefault="009454DD" w:rsidP="009454DD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celého původního sudetoněmeckého obyvatelstva. Vyvstává zde potřeba vytvořit nové vazby a tradice. V novodobé historii Jirkova nacházíme hromadnou výstavbu sídlišť s obyvateli, kteří k danému území často nemají historickou vazbu. Po II. světové válce přichází do Jirkova cca 3500 obyvatel z Moravy a jiných částí Čech. Druhá významná vlna migrace se objevuje na přelomu </w:t>
      </w:r>
      <w:smartTag w:uri="urn:schemas-microsoft-com:office:smarttags" w:element="metricconverter">
        <w:smartTagPr>
          <w:attr w:name="ProductID" w:val="50. a"/>
        </w:smartTagPr>
        <w:r>
          <w:rPr>
            <w:rFonts w:ascii="Verdana" w:hAnsi="Verdana" w:cs="Verdana"/>
            <w:sz w:val="20"/>
            <w:szCs w:val="20"/>
          </w:rPr>
          <w:t>50. a</w:t>
        </w:r>
      </w:smartTag>
      <w:r>
        <w:rPr>
          <w:rFonts w:ascii="Verdana" w:hAnsi="Verdana" w:cs="Verdana"/>
          <w:sz w:val="20"/>
          <w:szCs w:val="20"/>
        </w:rPr>
        <w:t xml:space="preserve"> 60. let, kdy se do Jirkova stěhují obyvatelé zaniklých Ervěnic a další rodiny z obcí, které byly zničeny v důsledku těžby hnědého uhlí.</w:t>
      </w:r>
    </w:p>
    <w:p w:rsidR="009454DD" w:rsidRDefault="009454DD" w:rsidP="009454DD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Poslední významná migrační vlna zde proběhla v průběhu 80. let, kdy do Jirkova, jako oblasti průmyslových závodů a dolů, přišla hledat práci řada lidí z celých Čech. Rozsáhlý průmysl v okolí města začal mít nemilé důsledky na životní prostředí zdejších obyvatel a tedy i na jejich zdraví. Od druhé poloviny 80. let se sice začala situace mírně zlepšovat, mnohé následky je však třeba řešit ještě dnes.</w:t>
      </w:r>
    </w:p>
    <w:p w:rsidR="009454DD" w:rsidRDefault="009454DD" w:rsidP="009454DD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:rsidR="009454DD" w:rsidRDefault="009454DD" w:rsidP="009454DD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GEOGRAFIE:</w:t>
      </w:r>
    </w:p>
    <w:p w:rsidR="00F052BE" w:rsidRDefault="00710869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18415</wp:posOffset>
            </wp:positionV>
            <wp:extent cx="4114800" cy="3543300"/>
            <wp:effectExtent l="19050" t="0" r="0" b="0"/>
            <wp:wrapNone/>
            <wp:docPr id="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4DD">
        <w:rPr>
          <w:noProof/>
        </w:rPr>
      </w:r>
      <w:r w:rsidR="009454DD" w:rsidRPr="009454DD">
        <w:rPr>
          <w:rFonts w:ascii="Verdana" w:hAnsi="Verdana" w:cs="Verdana"/>
          <w:sz w:val="20"/>
          <w:szCs w:val="20"/>
        </w:rPr>
        <w:pict>
          <v:group id="_x0000_s1028" editas="canvas" style="width:287.15pt;height:307.7pt;mso-position-horizontal-relative:char;mso-position-vertical-relative:line" coordorigin=",-1345" coordsize="8385,898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1345;width:8385;height:8985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lastRenderedPageBreak/>
        <w:t xml:space="preserve">Z geografického hlediska leží město Jirkov v Ústeckém kraji na jihozápadním okraji Mostecké hnědouhelné pánve v nadmořské výšce cca </w:t>
      </w:r>
      <w:smartTag w:uri="urn:schemas-microsoft-com:office:smarttags" w:element="metricconverter">
        <w:smartTagPr>
          <w:attr w:name="ProductID" w:val="300 m"/>
        </w:smartTagPr>
        <w:r>
          <w:rPr>
            <w:rFonts w:ascii="Verdana" w:hAnsi="Verdana" w:cs="Verdana"/>
            <w:sz w:val="20"/>
            <w:szCs w:val="20"/>
          </w:rPr>
          <w:t>300 m</w:t>
        </w:r>
      </w:smartTag>
      <w:r>
        <w:rPr>
          <w:rFonts w:ascii="Verdana" w:hAnsi="Verdana" w:cs="Verdana"/>
          <w:sz w:val="20"/>
          <w:szCs w:val="20"/>
        </w:rPr>
        <w:t xml:space="preserve"> n. m. Město Jirkov se nalézá v </w:t>
      </w:r>
      <w:r w:rsidR="00F052BE">
        <w:rPr>
          <w:rFonts w:ascii="Verdana" w:hAnsi="Verdana" w:cs="Verdana"/>
          <w:sz w:val="20"/>
          <w:szCs w:val="20"/>
        </w:rPr>
        <w:t xml:space="preserve"> s</w:t>
      </w:r>
      <w:r>
        <w:rPr>
          <w:rFonts w:ascii="Verdana" w:hAnsi="Verdana" w:cs="Verdana"/>
          <w:sz w:val="20"/>
          <w:szCs w:val="20"/>
        </w:rPr>
        <w:t>everozápadních Čechách v blízkosti hranice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se Spolkovou republikou Německo, a těsně sousedí s městem Chomutovem, který je od Jirkova oddělen pouze okružní silnicí. Městem protéká řeka Bílina, jež pramení na úpatí Krušných hor. V blízkosti Jirkova se nacházejí další menší obce, mezi něž patří zejména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Otvice, Vysoká Pec, Červený Hrádek atd. V Jirkově fungují dvě vlaková a jedno autobusové nádraží a síť MHD společná s městem Chomutovem.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DEMOGRAFIE:</w:t>
      </w:r>
    </w:p>
    <w:p w:rsidR="003326F9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Z demografického pohledu je Jirkov jedním z nejmladších měst České republiky</w:t>
      </w:r>
      <w:r w:rsidR="003326F9">
        <w:rPr>
          <w:rFonts w:ascii="Verdana" w:hAnsi="Verdana" w:cs="Verdana"/>
          <w:sz w:val="20"/>
          <w:szCs w:val="20"/>
        </w:rPr>
        <w:t xml:space="preserve">. </w:t>
      </w:r>
      <w:r w:rsidR="003326F9" w:rsidRPr="003326F9">
        <w:rPr>
          <w:rFonts w:ascii="Verdana" w:hAnsi="Verdana" w:cs="Verdana"/>
          <w:sz w:val="20"/>
          <w:szCs w:val="20"/>
        </w:rPr>
        <w:t xml:space="preserve">Celkový počet obyvatel v Jirkově k 31.12.2012 byl 21.113 osob (pro porovnání - k 31.12. 2011 to bylo 21.287 osob). Z toho: Jirkov - 20.281, Červený Hrádek - 170, Březenec - </w:t>
      </w:r>
      <w:smartTag w:uri="urn:schemas-microsoft-com:office:smarttags" w:element="metricconverter">
        <w:smartTagPr>
          <w:attr w:name="ProductID" w:val="630 a"/>
        </w:smartTagPr>
        <w:r w:rsidR="003326F9" w:rsidRPr="003326F9">
          <w:rPr>
            <w:rFonts w:ascii="Verdana" w:hAnsi="Verdana" w:cs="Verdana"/>
            <w:sz w:val="20"/>
            <w:szCs w:val="20"/>
          </w:rPr>
          <w:t>630 a</w:t>
        </w:r>
      </w:smartTag>
      <w:r w:rsidR="003326F9" w:rsidRPr="003326F9">
        <w:rPr>
          <w:rFonts w:ascii="Verdana" w:hAnsi="Verdana" w:cs="Verdana"/>
          <w:sz w:val="20"/>
          <w:szCs w:val="20"/>
        </w:rPr>
        <w:t xml:space="preserve"> Jindřišská 32 obyvatel.</w:t>
      </w:r>
      <w:r w:rsidR="003326F9">
        <w:rPr>
          <w:rFonts w:ascii="Verdana" w:hAnsi="Verdana" w:cs="Verdana"/>
          <w:sz w:val="20"/>
          <w:szCs w:val="20"/>
        </w:rPr>
        <w:t xml:space="preserve"> </w:t>
      </w:r>
    </w:p>
    <w:p w:rsidR="003326F9" w:rsidRDefault="003326F9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 w:rsidRPr="003326F9">
        <w:rPr>
          <w:rFonts w:ascii="Verdana" w:hAnsi="Verdana" w:cs="Verdana"/>
          <w:sz w:val="20"/>
          <w:szCs w:val="20"/>
        </w:rPr>
        <w:t xml:space="preserve">Z dalších údajů evidence obyvatel za rok 2012: </w:t>
      </w:r>
    </w:p>
    <w:p w:rsidR="003326F9" w:rsidRDefault="003326F9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 w:rsidRPr="003326F9">
        <w:rPr>
          <w:rFonts w:ascii="Verdana" w:hAnsi="Verdana" w:cs="Verdana"/>
          <w:sz w:val="20"/>
          <w:szCs w:val="20"/>
        </w:rPr>
        <w:t xml:space="preserve">počet narozených: 198 </w:t>
      </w:r>
    </w:p>
    <w:p w:rsidR="003326F9" w:rsidRDefault="003326F9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 w:rsidRPr="003326F9">
        <w:rPr>
          <w:rFonts w:ascii="Verdana" w:hAnsi="Verdana" w:cs="Verdana"/>
          <w:sz w:val="20"/>
          <w:szCs w:val="20"/>
        </w:rPr>
        <w:t xml:space="preserve">počet zemřelých: 209 počet přistěhovaných: </w:t>
      </w:r>
    </w:p>
    <w:p w:rsidR="003326F9" w:rsidRDefault="003326F9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 w:rsidRPr="003326F9">
        <w:rPr>
          <w:rFonts w:ascii="Verdana" w:hAnsi="Verdana" w:cs="Verdana"/>
          <w:sz w:val="20"/>
          <w:szCs w:val="20"/>
        </w:rPr>
        <w:t>626 počet odstěhovaných: 789 přestěhovaných na území města: 736S</w:t>
      </w:r>
    </w:p>
    <w:p w:rsidR="009454DD" w:rsidRDefault="003326F9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s</w:t>
      </w:r>
      <w:r w:rsidRPr="003326F9">
        <w:rPr>
          <w:rFonts w:ascii="Verdana" w:hAnsi="Verdana" w:cs="Verdana"/>
          <w:sz w:val="20"/>
          <w:szCs w:val="20"/>
        </w:rPr>
        <w:t>ložení občanů:</w:t>
      </w:r>
      <w:r>
        <w:rPr>
          <w:rFonts w:ascii="Verdana" w:hAnsi="Verdana" w:cs="Verdana"/>
          <w:sz w:val="20"/>
          <w:szCs w:val="20"/>
        </w:rPr>
        <w:t xml:space="preserve">   </w:t>
      </w:r>
      <w:r w:rsidRPr="003326F9">
        <w:rPr>
          <w:rFonts w:ascii="Verdana" w:hAnsi="Verdana" w:cs="Verdana"/>
          <w:sz w:val="20"/>
          <w:szCs w:val="20"/>
        </w:rPr>
        <w:t>muži: 10</w:t>
      </w:r>
      <w:r>
        <w:rPr>
          <w:rFonts w:ascii="Verdana" w:hAnsi="Verdana" w:cs="Verdana"/>
          <w:sz w:val="20"/>
          <w:szCs w:val="20"/>
        </w:rPr>
        <w:t> </w:t>
      </w:r>
      <w:r w:rsidRPr="003326F9">
        <w:rPr>
          <w:rFonts w:ascii="Verdana" w:hAnsi="Verdana" w:cs="Verdana"/>
          <w:sz w:val="20"/>
          <w:szCs w:val="20"/>
        </w:rPr>
        <w:t>733</w:t>
      </w:r>
      <w:r>
        <w:rPr>
          <w:rFonts w:ascii="Verdana" w:hAnsi="Verdana" w:cs="Verdana"/>
          <w:sz w:val="20"/>
          <w:szCs w:val="20"/>
        </w:rPr>
        <w:t xml:space="preserve">      </w:t>
      </w:r>
      <w:r w:rsidRPr="003326F9">
        <w:rPr>
          <w:rFonts w:ascii="Verdana" w:hAnsi="Verdana" w:cs="Verdana"/>
          <w:sz w:val="20"/>
          <w:szCs w:val="20"/>
        </w:rPr>
        <w:t>ženy: 10</w:t>
      </w:r>
      <w:r>
        <w:rPr>
          <w:rFonts w:ascii="Verdana" w:hAnsi="Verdana" w:cs="Verdana"/>
          <w:sz w:val="20"/>
          <w:szCs w:val="20"/>
        </w:rPr>
        <w:t> </w:t>
      </w:r>
      <w:r w:rsidRPr="003326F9">
        <w:rPr>
          <w:rFonts w:ascii="Verdana" w:hAnsi="Verdana" w:cs="Verdana"/>
          <w:sz w:val="20"/>
          <w:szCs w:val="20"/>
        </w:rPr>
        <w:t>380</w:t>
      </w:r>
      <w:r w:rsidR="009454DD">
        <w:rPr>
          <w:rFonts w:ascii="Verdana" w:hAnsi="Verdana" w:cs="Verdana"/>
          <w:sz w:val="20"/>
          <w:szCs w:val="20"/>
        </w:rPr>
        <w:t xml:space="preserve"> </w:t>
      </w:r>
    </w:p>
    <w:p w:rsidR="003326F9" w:rsidRDefault="003326F9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BYDLENÍ: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Vedení města rozhodlo o rozsáhlé privatizaci, kterou zahájilo v roce </w:t>
      </w:r>
      <w:smartTag w:uri="urn:schemas-microsoft-com:office:smarttags" w:element="metricconverter">
        <w:smartTagPr>
          <w:attr w:name="ProductID" w:val="1994 a"/>
        </w:smartTagPr>
        <w:r>
          <w:rPr>
            <w:rFonts w:ascii="Verdana" w:hAnsi="Verdana" w:cs="Verdana"/>
            <w:sz w:val="20"/>
            <w:szCs w:val="20"/>
          </w:rPr>
          <w:t>1994</w:t>
        </w:r>
        <w:r w:rsidR="003326F9">
          <w:rPr>
            <w:rFonts w:ascii="Verdana" w:hAnsi="Verdana" w:cs="Verdana"/>
            <w:sz w:val="20"/>
            <w:szCs w:val="20"/>
          </w:rPr>
          <w:t xml:space="preserve"> a</w:t>
        </w:r>
      </w:smartTag>
      <w:r w:rsidR="003326F9">
        <w:rPr>
          <w:rFonts w:ascii="Verdana" w:hAnsi="Verdana" w:cs="Verdana"/>
          <w:sz w:val="20"/>
          <w:szCs w:val="20"/>
        </w:rPr>
        <w:t xml:space="preserve"> dobíhá do současné doby. </w:t>
      </w:r>
      <w:r>
        <w:rPr>
          <w:rFonts w:ascii="Verdana" w:hAnsi="Verdana" w:cs="Verdana"/>
          <w:sz w:val="20"/>
          <w:szCs w:val="20"/>
        </w:rPr>
        <w:t xml:space="preserve">K dnešnímu dni vlastní město cca 800 </w:t>
      </w:r>
      <w:r w:rsidR="003326F9">
        <w:rPr>
          <w:rFonts w:ascii="Verdana" w:hAnsi="Verdana" w:cs="Verdana"/>
          <w:sz w:val="20"/>
          <w:szCs w:val="20"/>
        </w:rPr>
        <w:t xml:space="preserve">bytů, které si již </w:t>
      </w:r>
      <w:r>
        <w:rPr>
          <w:rFonts w:ascii="Verdana" w:hAnsi="Verdana" w:cs="Verdana"/>
          <w:sz w:val="20"/>
          <w:szCs w:val="20"/>
        </w:rPr>
        <w:t xml:space="preserve"> chce ve vlastnictví ponechat. </w:t>
      </w:r>
    </w:p>
    <w:p w:rsidR="003326F9" w:rsidRDefault="003326F9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V Jirkově byl zaveden systém prostupného bydlení pro osoby sociálně vyloučené či sociálním vyloučením ohrožené. Tento systém zahrnuje: 1.  nocležnu poskytující možnost přenocování osobám bez přístřeší, hygienické zázemí a možnost hygieny. </w:t>
      </w:r>
    </w:p>
    <w:p w:rsidR="00987B2B" w:rsidRDefault="00987B2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                                                                   2. ubytovnu pro osoby bez přístřeší, která poskytuje ubytování, hygienické zázemí a možnost přípravy jídla či praní prádla. </w:t>
      </w:r>
    </w:p>
    <w:p w:rsidR="00987B2B" w:rsidRDefault="00987B2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                                                                   3. Azylový dům a krizový byt pro matky s dětmi, který poskytuje v rámci registrované sociální služby bydlení, poradenství a sociálně aktivizační služby rodinám s dětmi</w:t>
      </w:r>
    </w:p>
    <w:p w:rsidR="00987B2B" w:rsidRDefault="00987B2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                                                                   4. tréninkový byt umožňující nácvik samostatného bydlení osobám bez přístřeší, které dosud žily na ubytovně a jsou motivování k řešení své sociální situace</w:t>
      </w:r>
    </w:p>
    <w:p w:rsidR="00987B2B" w:rsidRDefault="00987B2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                                                                  5. nájemní byt na zkušební dobu, který je přidělován na doporučení odboru sociálních věcí klientům, kteří aktivně spolupracují na řešení své sociální situace.  Pokud se klient v rámci roční zkušební doby osvědčí, je s ním sepsána běžná nájemní smlouva na dobu neurčitou.  </w:t>
      </w:r>
    </w:p>
    <w:p w:rsidR="00987B2B" w:rsidRDefault="00987B2B" w:rsidP="009454DD">
      <w:pPr>
        <w:autoSpaceDE w:val="0"/>
        <w:autoSpaceDN w:val="0"/>
        <w:adjustRightInd w:val="0"/>
      </w:pP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NEZAMĚSTNANOST: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Po roce 1989 se v Jirkově jako i v ostatních částech republiky začal projevovat nový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fenomén – nezaměstnanost. Ta stoupala poměrně prudce spolu s ubýváním profesního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uplatnění mnohých obyvatel a rušením některých průmyslových subjektů.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Dle úřadu práce je v současné době v Jirkově </w:t>
      </w:r>
      <w:r w:rsidR="00987B2B">
        <w:rPr>
          <w:rFonts w:ascii="Verdana" w:hAnsi="Verdana" w:cs="Verdana"/>
          <w:sz w:val="20"/>
          <w:szCs w:val="20"/>
        </w:rPr>
        <w:t>cca 2500</w:t>
      </w:r>
      <w:r>
        <w:rPr>
          <w:rFonts w:ascii="Verdana" w:hAnsi="Verdana" w:cs="Verdana"/>
          <w:sz w:val="20"/>
          <w:szCs w:val="20"/>
        </w:rPr>
        <w:t xml:space="preserve"> registrovaných osob bez zaměstnání</w:t>
      </w:r>
      <w:r w:rsidR="00987B2B">
        <w:rPr>
          <w:rFonts w:ascii="Verdana" w:hAnsi="Verdana" w:cs="Verdana"/>
          <w:sz w:val="20"/>
          <w:szCs w:val="20"/>
        </w:rPr>
        <w:t xml:space="preserve">. </w:t>
      </w:r>
      <w:r>
        <w:rPr>
          <w:rFonts w:ascii="Verdana" w:hAnsi="Verdana" w:cs="Verdana"/>
          <w:sz w:val="20"/>
          <w:szCs w:val="20"/>
        </w:rPr>
        <w:t xml:space="preserve"> Momentálně je v nabídce </w:t>
      </w:r>
      <w:r w:rsidR="00987B2B">
        <w:rPr>
          <w:rFonts w:ascii="Verdana" w:hAnsi="Verdana" w:cs="Verdana"/>
          <w:sz w:val="20"/>
          <w:szCs w:val="20"/>
        </w:rPr>
        <w:t xml:space="preserve">8 </w:t>
      </w:r>
      <w:r>
        <w:rPr>
          <w:rFonts w:ascii="Verdana" w:hAnsi="Verdana" w:cs="Verdana"/>
          <w:sz w:val="20"/>
          <w:szCs w:val="20"/>
        </w:rPr>
        <w:t xml:space="preserve">volných pracovních míst, přičemž se nepředpokládá jejích nárůst. 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VZDĚLÁVÁNÍ A VOLNÝ ČAS: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Na poli výchovy a vzdělávání v Jirkově v současné době funguje 9 poboček Mateřské</w:t>
      </w:r>
      <w:r w:rsidR="004500B9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školy Jirkov, čtyři základní školy </w:t>
      </w:r>
      <w:r w:rsidR="004500B9">
        <w:rPr>
          <w:rFonts w:ascii="Verdana" w:hAnsi="Verdana" w:cs="Verdana"/>
          <w:sz w:val="20"/>
          <w:szCs w:val="20"/>
        </w:rPr>
        <w:t xml:space="preserve">a pobočka OA, SOŠG a SOU Jirkov a soukromé Gymnázium, které bude od 1.9.2013 fungovat jako městské. </w:t>
      </w:r>
    </w:p>
    <w:p w:rsidR="009454DD" w:rsidRDefault="004500B9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V </w:t>
      </w:r>
      <w:r w:rsidR="009454DD">
        <w:rPr>
          <w:rFonts w:ascii="Verdana" w:hAnsi="Verdana" w:cs="Verdana"/>
          <w:sz w:val="20"/>
          <w:szCs w:val="20"/>
        </w:rPr>
        <w:t>Jirkově existuje celá řada zájmových organizací (např. Junák, Pionýrská</w:t>
      </w:r>
      <w:r>
        <w:rPr>
          <w:rFonts w:ascii="Verdana" w:hAnsi="Verdana" w:cs="Verdana"/>
          <w:sz w:val="20"/>
          <w:szCs w:val="20"/>
        </w:rPr>
        <w:t xml:space="preserve"> </w:t>
      </w:r>
      <w:r w:rsidR="009454DD">
        <w:rPr>
          <w:rFonts w:ascii="Verdana" w:hAnsi="Verdana" w:cs="Verdana"/>
          <w:sz w:val="20"/>
          <w:szCs w:val="20"/>
        </w:rPr>
        <w:t>skupina Úsměv atd.) a kulturních organizací (např. sbor Ventilky, Jirkovské seniory atd.)</w:t>
      </w:r>
      <w:r>
        <w:rPr>
          <w:rFonts w:ascii="Verdana" w:hAnsi="Verdana" w:cs="Verdana"/>
          <w:sz w:val="20"/>
          <w:szCs w:val="20"/>
        </w:rPr>
        <w:t xml:space="preserve"> Pro potřeby dětí </w:t>
      </w:r>
      <w:r w:rsidR="009454DD">
        <w:rPr>
          <w:rFonts w:ascii="Verdana" w:hAnsi="Verdana" w:cs="Verdana"/>
          <w:sz w:val="20"/>
          <w:szCs w:val="20"/>
        </w:rPr>
        <w:t xml:space="preserve"> ze </w:t>
      </w:r>
      <w:r w:rsidR="009454DD">
        <w:rPr>
          <w:rFonts w:ascii="Verdana" w:hAnsi="Verdana" w:cs="Verdana"/>
          <w:sz w:val="20"/>
          <w:szCs w:val="20"/>
        </w:rPr>
        <w:lastRenderedPageBreak/>
        <w:t>sociálně slabých rodin</w:t>
      </w:r>
      <w:r>
        <w:rPr>
          <w:rFonts w:ascii="Verdana" w:hAnsi="Verdana" w:cs="Verdana"/>
          <w:sz w:val="20"/>
          <w:szCs w:val="20"/>
        </w:rPr>
        <w:t xml:space="preserve"> </w:t>
      </w:r>
      <w:r w:rsidR="009454DD">
        <w:rPr>
          <w:rFonts w:ascii="Verdana" w:hAnsi="Verdana" w:cs="Verdana"/>
          <w:sz w:val="20"/>
          <w:szCs w:val="20"/>
        </w:rPr>
        <w:t>v Jirkově působí nízkoprahové centrum pro děti a mládež, jež zřizuje nestátní nezisková organizace Cesta</w:t>
      </w:r>
      <w:r>
        <w:rPr>
          <w:rFonts w:ascii="Verdana" w:hAnsi="Verdana" w:cs="Verdana"/>
          <w:sz w:val="20"/>
          <w:szCs w:val="20"/>
        </w:rPr>
        <w:t xml:space="preserve"> </w:t>
      </w:r>
      <w:r w:rsidR="009454DD">
        <w:rPr>
          <w:rFonts w:ascii="Verdana" w:hAnsi="Verdana" w:cs="Verdana"/>
          <w:sz w:val="20"/>
          <w:szCs w:val="20"/>
        </w:rPr>
        <w:t xml:space="preserve">Naděje. Kapacita centra je dle vedoucího této </w:t>
      </w:r>
      <w:r>
        <w:rPr>
          <w:rFonts w:ascii="Verdana" w:hAnsi="Verdana" w:cs="Verdana"/>
          <w:sz w:val="20"/>
          <w:szCs w:val="20"/>
        </w:rPr>
        <w:t xml:space="preserve"> o</w:t>
      </w:r>
      <w:r w:rsidR="009454DD">
        <w:rPr>
          <w:rFonts w:ascii="Verdana" w:hAnsi="Verdana" w:cs="Verdana"/>
          <w:sz w:val="20"/>
          <w:szCs w:val="20"/>
        </w:rPr>
        <w:t>rganizace cca 30 – 50 osob denně.</w:t>
      </w:r>
    </w:p>
    <w:p w:rsidR="00F052BE" w:rsidRDefault="00F052BE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F052BE" w:rsidRDefault="00F052BE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SOCIÁLNĚ VYLOUČENÉ LOKALITY</w:t>
      </w:r>
    </w:p>
    <w:p w:rsidR="00851CC8" w:rsidRDefault="00851CC8" w:rsidP="009454DD">
      <w:pPr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851CC8" w:rsidRDefault="00851CC8" w:rsidP="009454DD">
      <w:pPr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851CC8" w:rsidRPr="00851CC8" w:rsidRDefault="00710869" w:rsidP="009454DD">
      <w:pPr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noProof/>
          <w:sz w:val="28"/>
          <w:szCs w:val="28"/>
        </w:rPr>
        <w:drawing>
          <wp:inline distT="0" distB="0" distL="0" distR="0">
            <wp:extent cx="5972175" cy="615315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C8" w:rsidRDefault="00851CC8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Dle Gabalovy analýzy sociálně vyloučených romských lokalit a absorpční kapacity</w:t>
      </w:r>
    </w:p>
    <w:p w:rsidR="009454DD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působících subjektů jsou v Jirkově definovány tři sociálně vyloučené lokality – </w:t>
      </w:r>
      <w:r w:rsidR="00851CC8">
        <w:rPr>
          <w:rFonts w:ascii="Verdana" w:hAnsi="Verdana" w:cs="Verdana"/>
          <w:sz w:val="20"/>
          <w:szCs w:val="20"/>
        </w:rPr>
        <w:t xml:space="preserve">obytný dům </w:t>
      </w:r>
      <w:r>
        <w:rPr>
          <w:rFonts w:ascii="Verdana" w:hAnsi="Verdana" w:cs="Verdana"/>
          <w:sz w:val="20"/>
          <w:szCs w:val="20"/>
        </w:rPr>
        <w:t>Březenec</w:t>
      </w:r>
      <w:r w:rsidR="00851CC8">
        <w:rPr>
          <w:rFonts w:ascii="Verdana" w:hAnsi="Verdana" w:cs="Verdana"/>
          <w:sz w:val="20"/>
          <w:szCs w:val="20"/>
        </w:rPr>
        <w:t xml:space="preserve"> 255</w:t>
      </w:r>
      <w:r>
        <w:rPr>
          <w:rFonts w:ascii="Verdana" w:hAnsi="Verdana" w:cs="Verdana"/>
          <w:sz w:val="20"/>
          <w:szCs w:val="20"/>
        </w:rPr>
        <w:t>,</w:t>
      </w:r>
      <w:r w:rsidR="00851CC8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ulice Mostecká a Ervěnice. Nově se zaměřuje pozornost poskytovatelů </w:t>
      </w:r>
      <w:r>
        <w:rPr>
          <w:rFonts w:ascii="Verdana" w:hAnsi="Verdana" w:cs="Verdana"/>
          <w:sz w:val="20"/>
          <w:szCs w:val="20"/>
        </w:rPr>
        <w:lastRenderedPageBreak/>
        <w:t>sociálních služeb</w:t>
      </w:r>
      <w:r w:rsidR="00851CC8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na sídliště </w:t>
      </w:r>
      <w:r w:rsidR="00851CC8">
        <w:rPr>
          <w:rFonts w:ascii="Verdana" w:hAnsi="Verdana" w:cs="Verdana"/>
          <w:sz w:val="20"/>
          <w:szCs w:val="20"/>
        </w:rPr>
        <w:t xml:space="preserve">Vinařice II, zejména ulice Na Borku, Mládežnické a </w:t>
      </w:r>
      <w:r>
        <w:rPr>
          <w:rFonts w:ascii="Verdana" w:hAnsi="Verdana" w:cs="Verdana"/>
          <w:sz w:val="20"/>
          <w:szCs w:val="20"/>
        </w:rPr>
        <w:t>kolem ulice Krušnohorsk</w:t>
      </w:r>
      <w:r w:rsidR="00851CC8">
        <w:rPr>
          <w:rFonts w:ascii="Verdana" w:hAnsi="Verdana" w:cs="Verdana"/>
          <w:sz w:val="20"/>
          <w:szCs w:val="20"/>
        </w:rPr>
        <w:t>á</w:t>
      </w:r>
      <w:r>
        <w:rPr>
          <w:rFonts w:ascii="Verdana" w:hAnsi="Verdana" w:cs="Verdana"/>
          <w:sz w:val="20"/>
          <w:szCs w:val="20"/>
        </w:rPr>
        <w:t>.</w:t>
      </w:r>
    </w:p>
    <w:p w:rsidR="009454DD" w:rsidRDefault="009454DD" w:rsidP="009454DD">
      <w:pPr>
        <w:autoSpaceDE w:val="0"/>
        <w:autoSpaceDN w:val="0"/>
        <w:adjustRightInd w:val="0"/>
      </w:pPr>
    </w:p>
    <w:p w:rsidR="00851CC8" w:rsidRDefault="00851CC8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851CC8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1/ </w:t>
      </w:r>
      <w:r w:rsidR="009454DD" w:rsidRPr="00666D4B">
        <w:rPr>
          <w:rFonts w:ascii="Verdana" w:hAnsi="Verdana" w:cs="Verdana"/>
          <w:i/>
          <w:sz w:val="20"/>
          <w:szCs w:val="20"/>
        </w:rPr>
        <w:t xml:space="preserve">V Březenci (Březenec 255) se </w:t>
      </w:r>
      <w:r w:rsidR="009454DD" w:rsidRPr="00666D4B">
        <w:rPr>
          <w:rFonts w:ascii="Verdana" w:hAnsi="Verdana" w:cs="Verdana"/>
          <w:sz w:val="20"/>
          <w:szCs w:val="20"/>
        </w:rPr>
        <w:t>jedná</w:t>
      </w:r>
      <w:r w:rsidR="009454DD" w:rsidRPr="00666D4B">
        <w:rPr>
          <w:rFonts w:ascii="Verdana" w:hAnsi="Verdana" w:cs="Verdana"/>
          <w:i/>
          <w:sz w:val="20"/>
          <w:szCs w:val="20"/>
        </w:rPr>
        <w:t xml:space="preserve"> o dům s 24 jednopokojovými byty ve vlastnictví</w:t>
      </w:r>
      <w:r w:rsidRPr="00666D4B">
        <w:rPr>
          <w:rFonts w:ascii="Verdana" w:hAnsi="Verdana" w:cs="Verdana"/>
          <w:i/>
          <w:sz w:val="20"/>
          <w:szCs w:val="20"/>
        </w:rPr>
        <w:t xml:space="preserve"> </w:t>
      </w:r>
      <w:r w:rsidR="009454DD" w:rsidRPr="00666D4B">
        <w:rPr>
          <w:rFonts w:ascii="Verdana" w:hAnsi="Verdana" w:cs="Verdana"/>
          <w:i/>
          <w:sz w:val="20"/>
          <w:szCs w:val="20"/>
        </w:rPr>
        <w:t>města. Lokalita vznikla nově řízeným sestěhováváním. Objekt samotný byl dostavěn v</w:t>
      </w:r>
      <w:r w:rsidRPr="00666D4B">
        <w:rPr>
          <w:rFonts w:ascii="Verdana" w:hAnsi="Verdana" w:cs="Verdana"/>
          <w:i/>
          <w:sz w:val="20"/>
          <w:szCs w:val="20"/>
        </w:rPr>
        <w:t xml:space="preserve"> </w:t>
      </w:r>
      <w:r w:rsidR="009454DD" w:rsidRPr="00666D4B">
        <w:rPr>
          <w:rFonts w:ascii="Verdana" w:hAnsi="Verdana" w:cs="Verdana"/>
          <w:i/>
          <w:sz w:val="20"/>
          <w:szCs w:val="20"/>
        </w:rPr>
        <w:t>roce 1998. Původně měl sloužit jako malometrážní byty pro matky s dětmi. Postupně se</w:t>
      </w:r>
      <w:r w:rsidRPr="00666D4B">
        <w:rPr>
          <w:rFonts w:ascii="Verdana" w:hAnsi="Verdana" w:cs="Verdana"/>
          <w:i/>
          <w:sz w:val="20"/>
          <w:szCs w:val="20"/>
        </w:rPr>
        <w:t xml:space="preserve"> </w:t>
      </w:r>
      <w:r w:rsidR="009454DD" w:rsidRPr="00666D4B">
        <w:rPr>
          <w:rFonts w:ascii="Verdana" w:hAnsi="Verdana" w:cs="Verdana"/>
          <w:i/>
          <w:sz w:val="20"/>
          <w:szCs w:val="20"/>
        </w:rPr>
        <w:t>z domu stala lokalita pro neplatiče nájemného</w:t>
      </w:r>
      <w:r w:rsidR="009454DD">
        <w:rPr>
          <w:rFonts w:ascii="Verdana" w:hAnsi="Verdana" w:cs="Verdana"/>
          <w:sz w:val="20"/>
          <w:szCs w:val="20"/>
        </w:rPr>
        <w:t xml:space="preserve">. </w:t>
      </w:r>
      <w:r w:rsidR="00F052BE">
        <w:rPr>
          <w:rFonts w:ascii="Verdana" w:hAnsi="Verdana" w:cs="Verdana"/>
          <w:sz w:val="20"/>
          <w:szCs w:val="20"/>
        </w:rPr>
        <w:t>(Agentura)</w:t>
      </w:r>
    </w:p>
    <w:p w:rsidR="009454DD" w:rsidRPr="00666D4B" w:rsidRDefault="009454DD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 w:rsidRPr="00666D4B">
        <w:rPr>
          <w:rFonts w:ascii="Verdana" w:hAnsi="Verdana" w:cs="Verdana"/>
          <w:sz w:val="20"/>
          <w:szCs w:val="20"/>
        </w:rPr>
        <w:t xml:space="preserve">V současné době je </w:t>
      </w:r>
      <w:r w:rsidR="00851CC8" w:rsidRPr="00666D4B">
        <w:rPr>
          <w:rFonts w:ascii="Verdana" w:hAnsi="Verdana" w:cs="Verdana"/>
          <w:sz w:val="20"/>
          <w:szCs w:val="20"/>
        </w:rPr>
        <w:t>plánována rekonstrukce objektu včetně změny nevyhovujícího způsobu vytápění</w:t>
      </w:r>
      <w:r w:rsidRPr="00666D4B">
        <w:rPr>
          <w:rFonts w:ascii="Verdana" w:hAnsi="Verdana" w:cs="Verdana"/>
          <w:sz w:val="20"/>
          <w:szCs w:val="20"/>
        </w:rPr>
        <w:t>.</w:t>
      </w:r>
      <w:r w:rsidR="00666D4B">
        <w:rPr>
          <w:rFonts w:ascii="Verdana" w:hAnsi="Verdana" w:cs="Verdana"/>
          <w:sz w:val="20"/>
          <w:szCs w:val="20"/>
        </w:rPr>
        <w:t xml:space="preserve"> V domě žijí v současné době pouze 2 děti z cílové skupiny projektu EMPAC, všechna zapojená zařízení tj. MŠ Smetanovy sady a obě mateřské školy jsou v docházkové vzdálenosti. </w:t>
      </w:r>
    </w:p>
    <w:p w:rsidR="00666D4B" w:rsidRP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</w:p>
    <w:p w:rsidR="00851CC8" w:rsidRDefault="00851CC8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</w:p>
    <w:p w:rsidR="00851CC8" w:rsidRPr="00851CC8" w:rsidRDefault="00666D4B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  <w:r>
        <w:rPr>
          <w:noProof/>
        </w:rPr>
      </w:r>
      <w:r w:rsidRPr="00666D4B">
        <w:rPr>
          <w:rFonts w:ascii="Verdana" w:hAnsi="Verdana" w:cs="Verdana"/>
          <w:i/>
          <w:sz w:val="20"/>
          <w:szCs w:val="20"/>
        </w:rPr>
        <w:pict>
          <v:group id="_x0000_s1038" editas="canvas" style="width:469.65pt;height:352.5pt;mso-position-horizontal-relative:char;mso-position-vertical-relative:line" coordsize="9393,7050">
            <o:lock v:ext="edit" aspectratio="t"/>
            <v:shape id="_x0000_s1037" type="#_x0000_t75" style="position:absolute;width:9393;height:7050" o:preferrelative="f">
              <v:fill o:detectmouseclick="t"/>
              <v:path o:extrusionok="t" o:connecttype="none"/>
              <o:lock v:ext="edit" text="t"/>
            </v:shape>
            <v:shape id="_x0000_s1039" type="#_x0000_t75" style="position:absolute;width:9393;height:6973">
              <v:imagedata r:id="rId6" o:title=""/>
              <o:lock v:ext="edit" aspectratio="f"/>
            </v:shape>
            <w10:anchorlock/>
          </v:group>
        </w:pict>
      </w:r>
    </w:p>
    <w:p w:rsidR="00851CC8" w:rsidRDefault="00851CC8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851CC8" w:rsidRDefault="00851CC8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9454DD" w:rsidRDefault="00851CC8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2</w:t>
      </w:r>
      <w:r w:rsidRPr="00F052BE">
        <w:rPr>
          <w:rFonts w:ascii="Verdana" w:hAnsi="Verdana" w:cs="Verdana"/>
          <w:i/>
          <w:sz w:val="20"/>
          <w:szCs w:val="20"/>
        </w:rPr>
        <w:t xml:space="preserve">/ </w:t>
      </w:r>
      <w:r w:rsidR="009454DD" w:rsidRPr="00F052BE">
        <w:rPr>
          <w:rFonts w:ascii="Verdana" w:hAnsi="Verdana" w:cs="Verdana"/>
          <w:i/>
          <w:sz w:val="20"/>
          <w:szCs w:val="20"/>
        </w:rPr>
        <w:t>V ulici Mostecké se jedná o dva starší domy vlastněné městem. Lokalita vznikla</w:t>
      </w:r>
      <w:r w:rsidRPr="00F052BE">
        <w:rPr>
          <w:rFonts w:ascii="Verdana" w:hAnsi="Verdana" w:cs="Verdana"/>
          <w:i/>
          <w:sz w:val="20"/>
          <w:szCs w:val="20"/>
        </w:rPr>
        <w:t xml:space="preserve"> </w:t>
      </w:r>
      <w:r w:rsidR="009454DD" w:rsidRPr="00F052BE">
        <w:rPr>
          <w:rFonts w:ascii="Verdana" w:hAnsi="Verdana" w:cs="Verdana"/>
          <w:i/>
          <w:sz w:val="20"/>
          <w:szCs w:val="20"/>
        </w:rPr>
        <w:t>kombinací dlouhodobé existence lokality a řízeného sestěhovávání. Do domů se postupně</w:t>
      </w:r>
      <w:r w:rsidRPr="00F052BE">
        <w:rPr>
          <w:rFonts w:ascii="Verdana" w:hAnsi="Verdana" w:cs="Verdana"/>
          <w:i/>
          <w:sz w:val="20"/>
          <w:szCs w:val="20"/>
        </w:rPr>
        <w:t xml:space="preserve"> </w:t>
      </w:r>
      <w:r w:rsidR="009454DD" w:rsidRPr="00F052BE">
        <w:rPr>
          <w:rFonts w:ascii="Verdana" w:hAnsi="Verdana" w:cs="Verdana"/>
          <w:i/>
          <w:sz w:val="20"/>
          <w:szCs w:val="20"/>
        </w:rPr>
        <w:t>přestalo investovat a tomu také odpovídá jejich stav. Prostorově není lokalita nijak</w:t>
      </w:r>
      <w:r w:rsidRPr="00F052BE">
        <w:rPr>
          <w:rFonts w:ascii="Verdana" w:hAnsi="Verdana" w:cs="Verdana"/>
          <w:i/>
          <w:sz w:val="20"/>
          <w:szCs w:val="20"/>
        </w:rPr>
        <w:t xml:space="preserve"> </w:t>
      </w:r>
      <w:r w:rsidR="009454DD" w:rsidRPr="00F052BE">
        <w:rPr>
          <w:rFonts w:ascii="Verdana" w:hAnsi="Verdana" w:cs="Verdana"/>
          <w:i/>
          <w:sz w:val="20"/>
          <w:szCs w:val="20"/>
        </w:rPr>
        <w:t>segregovaná.</w:t>
      </w:r>
      <w:r>
        <w:rPr>
          <w:rFonts w:ascii="Verdana" w:hAnsi="Verdana" w:cs="Verdana"/>
          <w:sz w:val="20"/>
          <w:szCs w:val="20"/>
        </w:rPr>
        <w:t xml:space="preserve"> </w:t>
      </w:r>
      <w:r w:rsidR="00F052BE">
        <w:rPr>
          <w:rFonts w:ascii="Verdana" w:hAnsi="Verdana" w:cs="Verdana"/>
          <w:sz w:val="20"/>
          <w:szCs w:val="20"/>
        </w:rPr>
        <w:t>(Agentura)</w:t>
      </w:r>
    </w:p>
    <w:p w:rsidR="00851CC8" w:rsidRPr="00F052BE" w:rsidRDefault="00851CC8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 w:rsidRPr="00F052BE">
        <w:rPr>
          <w:rFonts w:ascii="Verdana" w:hAnsi="Verdana" w:cs="Verdana"/>
          <w:sz w:val="20"/>
          <w:szCs w:val="20"/>
        </w:rPr>
        <w:t xml:space="preserve">V současné době město nabízí tyto domy k prodeji. Nájemníkům, kteří měli řádnou nájemní smlouvu bylo nabídnuto bydlení v jiných částech města. </w:t>
      </w:r>
    </w:p>
    <w:p w:rsidR="00851CC8" w:rsidRPr="00851CC8" w:rsidRDefault="00710869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  <w:r>
        <w:rPr>
          <w:rFonts w:ascii="Verdana" w:hAnsi="Verdana" w:cs="Verdana"/>
          <w:i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5715000" cy="4000500"/>
            <wp:effectExtent l="1905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D4B">
        <w:rPr>
          <w:noProof/>
        </w:rPr>
      </w:r>
      <w:r w:rsidR="00666D4B" w:rsidRPr="00666D4B">
        <w:rPr>
          <w:rFonts w:ascii="Verdana" w:hAnsi="Verdana" w:cs="Verdana"/>
          <w:i/>
          <w:sz w:val="20"/>
          <w:szCs w:val="20"/>
        </w:rPr>
        <w:pict>
          <v:group id="_x0000_s1034" editas="canvas" style="width:469.5pt;height:352.5pt;mso-position-horizontal-relative:char;mso-position-vertical-relative:line" coordsize="9390,7050">
            <o:lock v:ext="edit" aspectratio="t"/>
            <v:shape id="_x0000_s1033" type="#_x0000_t75" style="position:absolute;width:9390;height:7050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66D4B" w:rsidRDefault="00666D4B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9454DD" w:rsidRPr="00F052BE" w:rsidRDefault="00F052BE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3/ </w:t>
      </w:r>
      <w:r w:rsidR="009454DD" w:rsidRPr="00F052BE">
        <w:rPr>
          <w:rFonts w:ascii="Verdana" w:hAnsi="Verdana" w:cs="Verdana"/>
          <w:i/>
          <w:sz w:val="20"/>
          <w:szCs w:val="20"/>
        </w:rPr>
        <w:t>Ervěnice jsou také dlouhodobě existující lokalitou, v rámci které probíhalo sestěhovávání</w:t>
      </w:r>
    </w:p>
    <w:p w:rsidR="009454DD" w:rsidRPr="00F052BE" w:rsidRDefault="009454DD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  <w:r w:rsidRPr="00F052BE">
        <w:rPr>
          <w:rFonts w:ascii="Verdana" w:hAnsi="Verdana" w:cs="Verdana"/>
          <w:i/>
          <w:sz w:val="20"/>
          <w:szCs w:val="20"/>
        </w:rPr>
        <w:t>kvůli levnějším nájmům. Dva domy považované za „nejproblematičtější" jsou součástí</w:t>
      </w:r>
    </w:p>
    <w:p w:rsidR="009454DD" w:rsidRPr="00F052BE" w:rsidRDefault="009454DD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  <w:r w:rsidRPr="00F052BE">
        <w:rPr>
          <w:rFonts w:ascii="Verdana" w:hAnsi="Verdana" w:cs="Verdana"/>
          <w:i/>
          <w:sz w:val="20"/>
          <w:szCs w:val="20"/>
        </w:rPr>
        <w:t>běžné zástavby této městské čtvrti. Shodnými charakteristikami všech vyloučených</w:t>
      </w:r>
    </w:p>
    <w:p w:rsidR="009454DD" w:rsidRPr="00F052BE" w:rsidRDefault="009454DD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  <w:r w:rsidRPr="00F052BE">
        <w:rPr>
          <w:rFonts w:ascii="Verdana" w:hAnsi="Verdana" w:cs="Verdana"/>
          <w:i/>
          <w:sz w:val="20"/>
          <w:szCs w:val="20"/>
        </w:rPr>
        <w:t>lokalit na území města je zadluženost (na nájemném, u bankovních i nebankovních</w:t>
      </w:r>
    </w:p>
    <w:p w:rsidR="009454DD" w:rsidRPr="00F052BE" w:rsidRDefault="009454DD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  <w:r w:rsidRPr="00F052BE">
        <w:rPr>
          <w:rFonts w:ascii="Verdana" w:hAnsi="Verdana" w:cs="Verdana"/>
          <w:i/>
          <w:sz w:val="20"/>
          <w:szCs w:val="20"/>
        </w:rPr>
        <w:t>subjektů), vysoký úpadek po nástupu na vyšší stupeň školy po dosažení základního</w:t>
      </w:r>
    </w:p>
    <w:p w:rsidR="009454DD" w:rsidRPr="00F052BE" w:rsidRDefault="009454DD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  <w:r w:rsidRPr="00F052BE">
        <w:rPr>
          <w:rFonts w:ascii="Verdana" w:hAnsi="Verdana" w:cs="Verdana"/>
          <w:i/>
          <w:sz w:val="20"/>
          <w:szCs w:val="20"/>
        </w:rPr>
        <w:t>vzdělání a vnímání lokalit jako oblastí se zvýšenou kriminalitou (tato však není zvláště</w:t>
      </w:r>
    </w:p>
    <w:p w:rsidR="009454DD" w:rsidRPr="00F052BE" w:rsidRDefault="009454DD" w:rsidP="009454DD">
      <w:pPr>
        <w:autoSpaceDE w:val="0"/>
        <w:autoSpaceDN w:val="0"/>
        <w:adjustRightInd w:val="0"/>
        <w:rPr>
          <w:rFonts w:ascii="Verdana" w:hAnsi="Verdana" w:cs="Verdana"/>
          <w:i/>
          <w:sz w:val="20"/>
          <w:szCs w:val="20"/>
        </w:rPr>
      </w:pPr>
      <w:r w:rsidRPr="00F052BE">
        <w:rPr>
          <w:rFonts w:ascii="Verdana" w:hAnsi="Verdana" w:cs="Verdana"/>
          <w:i/>
          <w:sz w:val="20"/>
          <w:szCs w:val="20"/>
        </w:rPr>
        <w:t>evidována).</w:t>
      </w:r>
      <w:r w:rsidR="00F052BE" w:rsidRPr="00F052BE">
        <w:rPr>
          <w:rFonts w:ascii="Verdana" w:hAnsi="Verdana" w:cs="Verdana"/>
          <w:i/>
          <w:sz w:val="20"/>
          <w:szCs w:val="20"/>
        </w:rPr>
        <w:t xml:space="preserve"> </w:t>
      </w:r>
      <w:r w:rsidR="00F052BE">
        <w:rPr>
          <w:rFonts w:ascii="Verdana" w:hAnsi="Verdana" w:cs="Verdana"/>
          <w:i/>
          <w:sz w:val="20"/>
          <w:szCs w:val="20"/>
        </w:rPr>
        <w:t>(Agentura)</w:t>
      </w:r>
    </w:p>
    <w:p w:rsidR="00F052BE" w:rsidRDefault="00F052BE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Dvě ze zařízení zapojených do projektu EMPAC MŠ Nerudo a ZŠ Nerudova jsou přímo v uvedené lokalitě. </w:t>
      </w:r>
    </w:p>
    <w:p w:rsidR="00666D4B" w:rsidRPr="00666D4B" w:rsidRDefault="00710869" w:rsidP="009454DD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noProof/>
          <w:sz w:val="20"/>
          <w:szCs w:val="20"/>
        </w:rPr>
        <w:lastRenderedPageBreak/>
        <w:drawing>
          <wp:inline distT="0" distB="0" distL="0" distR="0">
            <wp:extent cx="5962650" cy="447675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D4B" w:rsidRPr="00666D4B" w:rsidSect="009454DD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stylePaneFormatFilter w:val="3F01"/>
  <w:defaultTabStop w:val="708"/>
  <w:hyphenationZone w:val="425"/>
  <w:characterSpacingControl w:val="doNotCompress"/>
  <w:compat/>
  <w:rsids>
    <w:rsidRoot w:val="009454DD"/>
    <w:rsid w:val="003326F9"/>
    <w:rsid w:val="004500B9"/>
    <w:rsid w:val="00657DFA"/>
    <w:rsid w:val="00666D4B"/>
    <w:rsid w:val="00710869"/>
    <w:rsid w:val="007320E7"/>
    <w:rsid w:val="00851CC8"/>
    <w:rsid w:val="009454DD"/>
    <w:rsid w:val="00987B2B"/>
    <w:rsid w:val="00CB1A42"/>
    <w:rsid w:val="00F05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1083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ANALÝZA ÚZEMÍ</vt:lpstr>
    </vt:vector>
  </TitlesOfParts>
  <Company>MPSV</Company>
  <LinksUpToDate>false</LinksUpToDate>
  <CharactersWithSpaces>7461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ÚZEMÍ</dc:title>
  <dc:subject/>
  <dc:creator>MPSV</dc:creator>
  <cp:keywords/>
  <dc:description/>
  <cp:lastModifiedBy>Dalibor Špoták</cp:lastModifiedBy>
  <cp:revision>2</cp:revision>
  <dcterms:created xsi:type="dcterms:W3CDTF">2013-05-10T11:31:00Z</dcterms:created>
  <dcterms:modified xsi:type="dcterms:W3CDTF">2013-05-10T11:31:00Z</dcterms:modified>
</cp:coreProperties>
</file>