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4C" w:rsidRDefault="001D5E4C" w:rsidP="00DC3F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4C" w:rsidRDefault="001D5E4C" w:rsidP="001D5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4C" w:rsidRDefault="001D5E4C" w:rsidP="001D5E4C">
      <w:pPr>
        <w:jc w:val="center"/>
        <w:rPr>
          <w:rFonts w:ascii="Times New Roman" w:hAnsi="Times New Roman"/>
          <w:b/>
        </w:rPr>
      </w:pPr>
      <w:r w:rsidRPr="00EE0AAA">
        <w:rPr>
          <w:rFonts w:ascii="Times New Roman" w:hAnsi="Times New Roman"/>
          <w:b/>
        </w:rPr>
        <w:t>TISKOVÁ ZPRÁVA</w:t>
      </w:r>
    </w:p>
    <w:p w:rsidR="00F6208D" w:rsidRPr="00F6208D" w:rsidRDefault="0065325C" w:rsidP="00F620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15. 12</w:t>
      </w:r>
      <w:r w:rsidR="00F6208D" w:rsidRPr="00F6208D">
        <w:rPr>
          <w:rFonts w:ascii="Times New Roman" w:hAnsi="Times New Roman" w:cs="Times New Roman"/>
          <w:b/>
        </w:rPr>
        <w:t>. 2020</w:t>
      </w:r>
    </w:p>
    <w:p w:rsidR="0065325C" w:rsidRPr="0065325C" w:rsidRDefault="0065325C" w:rsidP="0065325C">
      <w:pPr>
        <w:jc w:val="both"/>
        <w:rPr>
          <w:rFonts w:ascii="Times New Roman" w:hAnsi="Times New Roman" w:cs="Times New Roman"/>
          <w:b/>
          <w:u w:val="single"/>
        </w:rPr>
      </w:pPr>
      <w:r w:rsidRPr="0065325C">
        <w:rPr>
          <w:rFonts w:ascii="Times New Roman" w:hAnsi="Times New Roman" w:cs="Times New Roman"/>
          <w:b/>
          <w:u w:val="single"/>
        </w:rPr>
        <w:t>Kraje chtějí včas upřesnit podmínky očkovací strategie proti COVID-19</w:t>
      </w:r>
    </w:p>
    <w:p w:rsidR="0065325C" w:rsidRPr="0065325C" w:rsidRDefault="0065325C" w:rsidP="0065325C">
      <w:pPr>
        <w:jc w:val="both"/>
        <w:rPr>
          <w:rFonts w:ascii="Times New Roman" w:hAnsi="Times New Roman" w:cs="Times New Roman"/>
        </w:rPr>
      </w:pPr>
      <w:r w:rsidRPr="0065325C">
        <w:rPr>
          <w:rFonts w:ascii="Times New Roman" w:hAnsi="Times New Roman" w:cs="Times New Roman"/>
        </w:rPr>
        <w:t>O připomínkách ke strategii očkování proti koronaviru dnes diskutovali představitelé krajů se zástupci ministerstva vnitra, zdravotnictví a s členy Centrálního řídicího týmu. Jednalo se především o tom, kdo bude indikovat občany k očkování, o zapojení praktických lékařů, o distribuci vakcín do regionů i o právních aspektech v případě zdravotních komplikací po očkování.</w:t>
      </w:r>
    </w:p>
    <w:p w:rsidR="0065325C" w:rsidRPr="0065325C" w:rsidRDefault="0065325C" w:rsidP="0065325C">
      <w:pPr>
        <w:jc w:val="both"/>
        <w:rPr>
          <w:rFonts w:ascii="Times New Roman" w:hAnsi="Times New Roman" w:cs="Times New Roman"/>
        </w:rPr>
      </w:pPr>
      <w:r w:rsidRPr="0065325C">
        <w:rPr>
          <w:rFonts w:ascii="Times New Roman" w:hAnsi="Times New Roman" w:cs="Times New Roman"/>
          <w:b/>
        </w:rPr>
        <w:t xml:space="preserve">„Připravili jsme přehled připomínek ke strategii očkování, které je třeba vyřešit ještě předtím, než se očkování zahájí. Jde především o to, že do celého procesu musí vstoupit zdravotní pojišťovny a vyzvat své pojištěnce k návštěvě obvodních lékařů. Ti by měli určit indikace k očkování, nastavit </w:t>
      </w:r>
      <w:r>
        <w:rPr>
          <w:rFonts w:ascii="Times New Roman" w:hAnsi="Times New Roman" w:cs="Times New Roman"/>
          <w:b/>
        </w:rPr>
        <w:t>postup</w:t>
      </w:r>
      <w:r w:rsidRPr="0065325C">
        <w:rPr>
          <w:rFonts w:ascii="Times New Roman" w:hAnsi="Times New Roman" w:cs="Times New Roman"/>
          <w:b/>
        </w:rPr>
        <w:t xml:space="preserve"> předvakcinačního vyšetření a nahlásit občana do očkovacího centra. Proto apelujeme na plné zapojení praktických lékařů do této strategie i do samotného provádění vakcinace,“</w:t>
      </w:r>
      <w:r w:rsidRPr="0065325C">
        <w:rPr>
          <w:rFonts w:ascii="Times New Roman" w:hAnsi="Times New Roman" w:cs="Times New Roman"/>
        </w:rPr>
        <w:t xml:space="preserve"> zdůraznil předseda Rady Asociace krajů a hejtman Jihočeského kraje Martin Kuba. Spolupráce praktiků je důležitá i proto, že především menší regionální nemocnice nebudou schopny kvůli nedostatku zdravotníků vytvořit několik očkovacích týmů.</w:t>
      </w:r>
    </w:p>
    <w:p w:rsidR="0065325C" w:rsidRPr="0065325C" w:rsidRDefault="0065325C" w:rsidP="0065325C">
      <w:pPr>
        <w:jc w:val="both"/>
        <w:rPr>
          <w:rFonts w:ascii="Times New Roman" w:hAnsi="Times New Roman" w:cs="Times New Roman"/>
        </w:rPr>
      </w:pPr>
      <w:r w:rsidRPr="0065325C">
        <w:rPr>
          <w:rFonts w:ascii="Times New Roman" w:hAnsi="Times New Roman" w:cs="Times New Roman"/>
        </w:rPr>
        <w:t xml:space="preserve">Hovořilo se rovněž o logistice vakcín, které jsou specifické svým uchováváním za velmi nízké teploty mínus 70 stupňů Celsia. </w:t>
      </w:r>
      <w:r w:rsidRPr="0065325C">
        <w:rPr>
          <w:rFonts w:ascii="Times New Roman" w:hAnsi="Times New Roman" w:cs="Times New Roman"/>
          <w:b/>
        </w:rPr>
        <w:t>„Jsme přesvědčeni, že logistiku by měl zajišťovat stát, protože kraje nemají vybavení na to, aby uchovávaly vakcíny a rozvážely je do jednotlivých očkovacích míst. Stejně tak potřebujeme mít zásobu materiálu k očkování, tedy injekce, rukavice a další pomůcky. Musíme totiž pořád brát v úvahu, že se bude očkovat jeden člověk vždy ve dvou dávkách,“</w:t>
      </w:r>
      <w:r w:rsidRPr="0065325C">
        <w:rPr>
          <w:rFonts w:ascii="Times New Roman" w:hAnsi="Times New Roman" w:cs="Times New Roman"/>
        </w:rPr>
        <w:t xml:space="preserve"> dodal Martin Kuba s tím, že kraje také očekávají informační kampaň </w:t>
      </w:r>
      <w:r>
        <w:rPr>
          <w:rFonts w:ascii="Times New Roman" w:hAnsi="Times New Roman" w:cs="Times New Roman"/>
        </w:rPr>
        <w:t xml:space="preserve">státu </w:t>
      </w:r>
      <w:r w:rsidRPr="0065325C">
        <w:rPr>
          <w:rFonts w:ascii="Times New Roman" w:hAnsi="Times New Roman" w:cs="Times New Roman"/>
        </w:rPr>
        <w:t xml:space="preserve">k očkování určenou obyvatelům napříč republikou. </w:t>
      </w:r>
    </w:p>
    <w:p w:rsidR="0065325C" w:rsidRPr="0065325C" w:rsidRDefault="0065325C" w:rsidP="0065325C">
      <w:pPr>
        <w:jc w:val="both"/>
        <w:rPr>
          <w:rFonts w:ascii="Times New Roman" w:hAnsi="Times New Roman" w:cs="Times New Roman"/>
        </w:rPr>
      </w:pPr>
      <w:r w:rsidRPr="0065325C">
        <w:rPr>
          <w:rFonts w:ascii="Times New Roman" w:hAnsi="Times New Roman" w:cs="Times New Roman"/>
        </w:rPr>
        <w:t>Podle zástupců Centrálního řídicího týmu se připomínky krajů budou dále řešit i s vládou. První vakcíny v počtu 9500 kusů by do ČR měly dorazit do konce prosin</w:t>
      </w:r>
      <w:r w:rsidR="00915786">
        <w:rPr>
          <w:rFonts w:ascii="Times New Roman" w:hAnsi="Times New Roman" w:cs="Times New Roman"/>
        </w:rPr>
        <w:t xml:space="preserve">ce. Jak uvedla hlavní hygienička Jarmila Rážová, </w:t>
      </w:r>
      <w:r w:rsidRPr="0065325C">
        <w:rPr>
          <w:rFonts w:ascii="Times New Roman" w:hAnsi="Times New Roman" w:cs="Times New Roman"/>
        </w:rPr>
        <w:t xml:space="preserve">ministerstvo zdravotnictví v souvislosti s očkováním připravilo </w:t>
      </w:r>
      <w:r w:rsidR="00915786">
        <w:rPr>
          <w:rFonts w:ascii="Times New Roman" w:hAnsi="Times New Roman" w:cs="Times New Roman"/>
        </w:rPr>
        <w:t xml:space="preserve">také </w:t>
      </w:r>
      <w:bookmarkStart w:id="0" w:name="_GoBack"/>
      <w:bookmarkEnd w:id="0"/>
      <w:r w:rsidRPr="0065325C">
        <w:rPr>
          <w:rFonts w:ascii="Times New Roman" w:hAnsi="Times New Roman" w:cs="Times New Roman"/>
        </w:rPr>
        <w:t>novelu zákona o odškodnění za případné nežádoucí účinky očkování, která je nyní k projednání v Senátu.</w:t>
      </w:r>
    </w:p>
    <w:p w:rsidR="006C5042" w:rsidRDefault="006C5042" w:rsidP="006C504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:rsidR="0051291E" w:rsidRPr="001F2433" w:rsidRDefault="0051291E" w:rsidP="006C504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51291E">
        <w:rPr>
          <w:rFonts w:ascii="Times New Roman" w:hAnsi="Times New Roman"/>
          <w:b/>
          <w:i/>
        </w:rPr>
        <w:t xml:space="preserve">Kontakt:  </w:t>
      </w:r>
      <w:r w:rsidR="001F2433">
        <w:rPr>
          <w:rFonts w:ascii="Times New Roman" w:hAnsi="Times New Roman"/>
          <w:b/>
          <w:i/>
        </w:rPr>
        <w:t>Jana Pavlíková</w:t>
      </w:r>
      <w:r w:rsidR="006C5042">
        <w:rPr>
          <w:rFonts w:ascii="Times New Roman" w:hAnsi="Times New Roman"/>
          <w:b/>
          <w:i/>
        </w:rPr>
        <w:t xml:space="preserve">, </w:t>
      </w:r>
      <w:r w:rsidR="001F2433">
        <w:rPr>
          <w:rFonts w:ascii="Times New Roman" w:hAnsi="Times New Roman"/>
          <w:b/>
          <w:i/>
        </w:rPr>
        <w:t>Mediální zastoupení</w:t>
      </w:r>
      <w:r w:rsidR="006C5042">
        <w:rPr>
          <w:rFonts w:ascii="Times New Roman" w:hAnsi="Times New Roman"/>
          <w:b/>
          <w:i/>
        </w:rPr>
        <w:t xml:space="preserve"> </w:t>
      </w:r>
      <w:r w:rsidR="001F2433">
        <w:rPr>
          <w:rFonts w:ascii="Times New Roman" w:hAnsi="Times New Roman"/>
          <w:b/>
          <w:i/>
        </w:rPr>
        <w:t>Asociace krajů ČR</w:t>
      </w:r>
      <w:r w:rsidR="006C5042">
        <w:rPr>
          <w:rFonts w:ascii="Times New Roman" w:hAnsi="Times New Roman"/>
          <w:b/>
          <w:i/>
        </w:rPr>
        <w:t xml:space="preserve">, </w:t>
      </w:r>
      <w:r w:rsidR="001F2433">
        <w:rPr>
          <w:rFonts w:ascii="Times New Roman" w:hAnsi="Times New Roman"/>
          <w:b/>
          <w:i/>
        </w:rPr>
        <w:t>tel.:+420 736 650</w:t>
      </w:r>
      <w:r w:rsidR="006C5042">
        <w:rPr>
          <w:rFonts w:ascii="Times New Roman" w:hAnsi="Times New Roman"/>
          <w:b/>
          <w:i/>
        </w:rPr>
        <w:t> </w:t>
      </w:r>
      <w:r w:rsidR="001F2433">
        <w:rPr>
          <w:rFonts w:ascii="Times New Roman" w:hAnsi="Times New Roman"/>
          <w:b/>
          <w:i/>
        </w:rPr>
        <w:t>308</w:t>
      </w:r>
      <w:r w:rsidR="006C5042">
        <w:rPr>
          <w:rFonts w:ascii="Times New Roman" w:hAnsi="Times New Roman"/>
          <w:b/>
          <w:i/>
        </w:rPr>
        <w:t xml:space="preserve">, </w:t>
      </w:r>
      <w:r w:rsidRPr="0051291E">
        <w:rPr>
          <w:rFonts w:ascii="Times New Roman" w:hAnsi="Times New Roman"/>
          <w:i/>
        </w:rPr>
        <w:t xml:space="preserve">e-mail: </w:t>
      </w:r>
      <w:hyperlink r:id="rId6" w:history="1">
        <w:r w:rsidRPr="0051291E">
          <w:rPr>
            <w:rStyle w:val="Hypertextovodkaz"/>
            <w:rFonts w:ascii="Times New Roman" w:hAnsi="Times New Roman"/>
            <w:i/>
          </w:rPr>
          <w:t>press@asociacekraju.cz</w:t>
        </w:r>
      </w:hyperlink>
    </w:p>
    <w:p w:rsidR="0051291E" w:rsidRPr="001D5E4C" w:rsidRDefault="0051291E" w:rsidP="00DC3F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91E" w:rsidRPr="001D5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58" w:rsidRDefault="00926358" w:rsidP="001D5E4C">
      <w:pPr>
        <w:spacing w:after="0" w:line="240" w:lineRule="auto"/>
      </w:pPr>
      <w:r>
        <w:separator/>
      </w:r>
    </w:p>
  </w:endnote>
  <w:endnote w:type="continuationSeparator" w:id="0">
    <w:p w:rsidR="00926358" w:rsidRDefault="00926358" w:rsidP="001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58" w:rsidRDefault="00926358" w:rsidP="001D5E4C">
      <w:pPr>
        <w:spacing w:after="0" w:line="240" w:lineRule="auto"/>
      </w:pPr>
      <w:r>
        <w:separator/>
      </w:r>
    </w:p>
  </w:footnote>
  <w:footnote w:type="continuationSeparator" w:id="0">
    <w:p w:rsidR="00926358" w:rsidRDefault="00926358" w:rsidP="001D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4C" w:rsidRDefault="001D5E4C">
    <w:pPr>
      <w:pStyle w:val="Zhlav"/>
    </w:pPr>
    <w:r>
      <w:rPr>
        <w:rFonts w:ascii="Times New Roman" w:hAnsi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2C67FB6" wp14:editId="641E158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19250" cy="752475"/>
          <wp:effectExtent l="19050" t="0" r="0" b="0"/>
          <wp:wrapTight wrapText="bothSides">
            <wp:wrapPolygon edited="0">
              <wp:start x="-254" y="0"/>
              <wp:lineTo x="-254" y="21327"/>
              <wp:lineTo x="21600" y="21327"/>
              <wp:lineTo x="21600" y="0"/>
              <wp:lineTo x="-254" y="0"/>
            </wp:wrapPolygon>
          </wp:wrapTight>
          <wp:docPr id="3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A"/>
    <w:rsid w:val="0000695C"/>
    <w:rsid w:val="000F1408"/>
    <w:rsid w:val="00123303"/>
    <w:rsid w:val="001927AD"/>
    <w:rsid w:val="001A5FD1"/>
    <w:rsid w:val="001A7DB2"/>
    <w:rsid w:val="001D5E4C"/>
    <w:rsid w:val="001F2433"/>
    <w:rsid w:val="002C0486"/>
    <w:rsid w:val="002F65A8"/>
    <w:rsid w:val="003403EA"/>
    <w:rsid w:val="00340B3B"/>
    <w:rsid w:val="003C55BD"/>
    <w:rsid w:val="003E312A"/>
    <w:rsid w:val="00410CC8"/>
    <w:rsid w:val="00423244"/>
    <w:rsid w:val="00432807"/>
    <w:rsid w:val="00477B96"/>
    <w:rsid w:val="00490766"/>
    <w:rsid w:val="00496E5E"/>
    <w:rsid w:val="004B3220"/>
    <w:rsid w:val="004E3C1C"/>
    <w:rsid w:val="0051291E"/>
    <w:rsid w:val="0051626F"/>
    <w:rsid w:val="00574512"/>
    <w:rsid w:val="005F7798"/>
    <w:rsid w:val="00632890"/>
    <w:rsid w:val="0065325C"/>
    <w:rsid w:val="0067069A"/>
    <w:rsid w:val="006779BC"/>
    <w:rsid w:val="006C5042"/>
    <w:rsid w:val="00707EC8"/>
    <w:rsid w:val="0076747C"/>
    <w:rsid w:val="00791F9C"/>
    <w:rsid w:val="007A1ABD"/>
    <w:rsid w:val="007C5C43"/>
    <w:rsid w:val="007D78B2"/>
    <w:rsid w:val="00823953"/>
    <w:rsid w:val="00915786"/>
    <w:rsid w:val="009259D0"/>
    <w:rsid w:val="00926358"/>
    <w:rsid w:val="0092728D"/>
    <w:rsid w:val="00A57820"/>
    <w:rsid w:val="00A6377A"/>
    <w:rsid w:val="00A90D7C"/>
    <w:rsid w:val="00A93AE1"/>
    <w:rsid w:val="00A96494"/>
    <w:rsid w:val="00AB57EB"/>
    <w:rsid w:val="00AB7E02"/>
    <w:rsid w:val="00B14172"/>
    <w:rsid w:val="00B87717"/>
    <w:rsid w:val="00B87A62"/>
    <w:rsid w:val="00BB5F16"/>
    <w:rsid w:val="00BC2087"/>
    <w:rsid w:val="00BC7A0E"/>
    <w:rsid w:val="00BE67F9"/>
    <w:rsid w:val="00BF30DE"/>
    <w:rsid w:val="00C25CA7"/>
    <w:rsid w:val="00C71216"/>
    <w:rsid w:val="00C8240E"/>
    <w:rsid w:val="00CA0754"/>
    <w:rsid w:val="00CD7A42"/>
    <w:rsid w:val="00CF7869"/>
    <w:rsid w:val="00D76091"/>
    <w:rsid w:val="00DC011D"/>
    <w:rsid w:val="00DC3F4D"/>
    <w:rsid w:val="00DD63EB"/>
    <w:rsid w:val="00E1681B"/>
    <w:rsid w:val="00EA388A"/>
    <w:rsid w:val="00EF0B66"/>
    <w:rsid w:val="00F6208D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3E0F"/>
  <w15:docId w15:val="{18270AE8-0F27-4C6C-A53C-3004B02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B6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E4C"/>
  </w:style>
  <w:style w:type="paragraph" w:styleId="Zpat">
    <w:name w:val="footer"/>
    <w:basedOn w:val="Normln"/>
    <w:link w:val="ZpatChar"/>
    <w:uiPriority w:val="99"/>
    <w:unhideWhenUsed/>
    <w:rsid w:val="001D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E4C"/>
  </w:style>
  <w:style w:type="character" w:styleId="Hypertextovodkaz">
    <w:name w:val="Hyperlink"/>
    <w:basedOn w:val="Standardnpsmoodstavce"/>
    <w:rsid w:val="0051291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sociacekraj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Jana</dc:creator>
  <cp:lastModifiedBy>Pavlíková Jana</cp:lastModifiedBy>
  <cp:revision>3</cp:revision>
  <cp:lastPrinted>2018-03-01T12:53:00Z</cp:lastPrinted>
  <dcterms:created xsi:type="dcterms:W3CDTF">2020-12-15T15:48:00Z</dcterms:created>
  <dcterms:modified xsi:type="dcterms:W3CDTF">2020-12-15T15:59:00Z</dcterms:modified>
</cp:coreProperties>
</file>