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E347C1" w:rsidRDefault="00B3226E" w:rsidP="00E347C1">
      <w:pPr>
        <w:jc w:val="both"/>
        <w:rPr>
          <w:rFonts w:ascii="Arial" w:hAnsi="Arial" w:cs="Arial"/>
          <w:sz w:val="22"/>
          <w:szCs w:val="22"/>
        </w:rPr>
      </w:pPr>
      <w:r w:rsidRPr="00E347C1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E347C1">
        <w:rPr>
          <w:rFonts w:ascii="Arial" w:hAnsi="Arial" w:cs="Arial"/>
          <w:sz w:val="22"/>
          <w:szCs w:val="22"/>
        </w:rPr>
        <w:t xml:space="preserve">finanční prostředky v rámci </w:t>
      </w:r>
      <w:r w:rsidR="00E347C1">
        <w:rPr>
          <w:rFonts w:ascii="Arial" w:hAnsi="Arial" w:cs="Arial"/>
          <w:sz w:val="22"/>
          <w:szCs w:val="22"/>
        </w:rPr>
        <w:t>D</w:t>
      </w:r>
      <w:r w:rsidR="000C7FEA" w:rsidRPr="00E347C1">
        <w:rPr>
          <w:rFonts w:ascii="Arial" w:hAnsi="Arial" w:cs="Arial"/>
          <w:sz w:val="22"/>
          <w:szCs w:val="22"/>
        </w:rPr>
        <w:t xml:space="preserve">otačního programu </w:t>
      </w:r>
      <w:r w:rsidR="00E347C1" w:rsidRPr="00E347C1">
        <w:rPr>
          <w:rFonts w:ascii="Arial" w:hAnsi="Arial" w:cs="Arial"/>
          <w:sz w:val="22"/>
          <w:szCs w:val="22"/>
        </w:rPr>
        <w:t>pro financování</w:t>
      </w:r>
      <w:r w:rsidR="00E347C1">
        <w:rPr>
          <w:rFonts w:ascii="Arial" w:hAnsi="Arial" w:cs="Arial"/>
          <w:sz w:val="22"/>
          <w:szCs w:val="22"/>
        </w:rPr>
        <w:t xml:space="preserve"> </w:t>
      </w:r>
      <w:r w:rsidR="00E347C1" w:rsidRPr="00E347C1">
        <w:rPr>
          <w:rFonts w:ascii="Arial" w:hAnsi="Arial" w:cs="Arial"/>
          <w:sz w:val="22"/>
          <w:szCs w:val="22"/>
        </w:rPr>
        <w:t>sociální</w:t>
      </w:r>
      <w:r w:rsidR="00E347C1">
        <w:rPr>
          <w:rFonts w:ascii="Arial" w:hAnsi="Arial" w:cs="Arial"/>
          <w:sz w:val="22"/>
          <w:szCs w:val="22"/>
        </w:rPr>
        <w:t xml:space="preserve"> </w:t>
      </w:r>
      <w:r w:rsidR="00E347C1" w:rsidRPr="00E347C1">
        <w:rPr>
          <w:rFonts w:ascii="Arial" w:hAnsi="Arial" w:cs="Arial"/>
          <w:sz w:val="22"/>
          <w:szCs w:val="22"/>
        </w:rPr>
        <w:t>části</w:t>
      </w:r>
      <w:r w:rsidR="00E347C1">
        <w:rPr>
          <w:rFonts w:ascii="Arial" w:hAnsi="Arial" w:cs="Arial"/>
          <w:sz w:val="22"/>
          <w:szCs w:val="22"/>
        </w:rPr>
        <w:t xml:space="preserve"> </w:t>
      </w:r>
      <w:r w:rsidR="00E347C1" w:rsidRPr="00E347C1">
        <w:rPr>
          <w:rFonts w:ascii="Arial" w:hAnsi="Arial" w:cs="Arial"/>
          <w:sz w:val="22"/>
          <w:szCs w:val="22"/>
        </w:rPr>
        <w:t>center</w:t>
      </w:r>
      <w:r w:rsidR="00E347C1">
        <w:rPr>
          <w:rFonts w:ascii="Arial" w:hAnsi="Arial" w:cs="Arial"/>
          <w:sz w:val="22"/>
          <w:szCs w:val="22"/>
        </w:rPr>
        <w:t xml:space="preserve"> </w:t>
      </w:r>
      <w:r w:rsidR="00E347C1" w:rsidRPr="00E347C1">
        <w:rPr>
          <w:rFonts w:ascii="Arial" w:hAnsi="Arial" w:cs="Arial"/>
          <w:sz w:val="22"/>
          <w:szCs w:val="22"/>
        </w:rPr>
        <w:t>duševního</w:t>
      </w:r>
      <w:r w:rsidR="00E347C1">
        <w:rPr>
          <w:rFonts w:ascii="Arial" w:hAnsi="Arial" w:cs="Arial"/>
          <w:sz w:val="22"/>
          <w:szCs w:val="22"/>
        </w:rPr>
        <w:t xml:space="preserve"> </w:t>
      </w:r>
      <w:r w:rsidR="00E347C1" w:rsidRPr="00E347C1">
        <w:rPr>
          <w:rFonts w:ascii="Arial" w:hAnsi="Arial" w:cs="Arial"/>
          <w:sz w:val="22"/>
          <w:szCs w:val="22"/>
        </w:rPr>
        <w:t>zdraví a multidisciplinárních týmů pro cílové skupiny dětí, lidí s demencí, lidí s problematikou závislosti a lidí s nařízeným ochranným léčením pro rok 2022</w:t>
      </w:r>
      <w:r w:rsidR="00E347C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B1B43" w:rsidRPr="00E347C1">
        <w:rPr>
          <w:rFonts w:ascii="Arial" w:hAnsi="Arial" w:cs="Arial"/>
          <w:sz w:val="22"/>
          <w:szCs w:val="22"/>
        </w:rPr>
        <w:t xml:space="preserve">Ústeckého kraje </w:t>
      </w:r>
      <w:r w:rsidR="006D1C2E" w:rsidRPr="00E347C1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E347C1">
        <w:rPr>
          <w:rFonts w:ascii="Arial" w:hAnsi="Arial" w:cs="Arial"/>
          <w:sz w:val="22"/>
          <w:szCs w:val="22"/>
        </w:rPr>
        <w:t>dotace</w:t>
      </w:r>
      <w:r w:rsidR="006D1C2E" w:rsidRPr="00E347C1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Default="00BB1B43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státním fondům, přičemž za závazky vůči státním fondům se považují</w:t>
      </w:r>
      <w:r w:rsidR="00327282">
        <w:rPr>
          <w:rFonts w:ascii="Arial" w:hAnsi="Arial" w:cs="Arial"/>
          <w:sz w:val="22"/>
          <w:szCs w:val="22"/>
        </w:rPr>
        <w:t xml:space="preserve"> i </w:t>
      </w:r>
      <w:r w:rsidRPr="00C82690">
        <w:rPr>
          <w:rFonts w:ascii="Arial" w:hAnsi="Arial" w:cs="Arial"/>
          <w:sz w:val="22"/>
          <w:szCs w:val="22"/>
        </w:rPr>
        <w:t xml:space="preserve">závazky </w:t>
      </w:r>
      <w:r w:rsidR="00B9080F">
        <w:rPr>
          <w:rFonts w:ascii="Arial" w:hAnsi="Arial" w:cs="Arial"/>
          <w:sz w:val="22"/>
          <w:szCs w:val="22"/>
        </w:rPr>
        <w:t xml:space="preserve">vůči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 a Celní správě, za vypořádání nelze považovat posečkání úhrady dlužných závazků;</w:t>
      </w:r>
    </w:p>
    <w:p w:rsidR="00094B05" w:rsidRPr="00E347C1" w:rsidRDefault="00094B05" w:rsidP="0025658B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347C1">
        <w:rPr>
          <w:rFonts w:ascii="Arial" w:hAnsi="Arial" w:cs="Arial"/>
          <w:sz w:val="22"/>
          <w:szCs w:val="22"/>
        </w:rPr>
        <w:t xml:space="preserve">žadatel nemá žádné závazky po lhůtě splatnosti vůči rozpočtu Ústeckého kraje, tzn. např., že bylo ve stanoveném termínu předloženo řádné vyúčtování v případě, že byly žadateli finanční prostředky v předchozích obdobích poskytnuty; </w:t>
      </w:r>
    </w:p>
    <w:p w:rsidR="0071015B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094B05" w:rsidRPr="00A6097E" w:rsidRDefault="00094B05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6097E">
        <w:rPr>
          <w:rFonts w:ascii="Arial" w:hAnsi="Arial" w:cs="Arial"/>
          <w:sz w:val="22"/>
          <w:szCs w:val="22"/>
        </w:rPr>
        <w:t xml:space="preserve">že vůči majetku žadatele neprobíhá, nebo v posledních 3 letech neproběhlo, insolvenční řízení, v němž bylo vydáno rozhodnutí o úpadku, nebo insolvenční návrh nebyl zamítnut </w:t>
      </w:r>
      <w:r w:rsidRPr="00CB1D4D">
        <w:rPr>
          <w:rFonts w:ascii="Arial" w:hAnsi="Arial" w:cs="Arial"/>
          <w:sz w:val="22"/>
          <w:szCs w:val="22"/>
        </w:rPr>
        <w:t>proto, že majetek nepostačuje k úhradě nákladů insolvenčního řízení, nebo nebyl konkurs zrušen proto, že majet</w:t>
      </w:r>
      <w:r w:rsidR="00ED400E">
        <w:rPr>
          <w:rFonts w:ascii="Arial" w:hAnsi="Arial" w:cs="Arial"/>
          <w:sz w:val="22"/>
          <w:szCs w:val="22"/>
        </w:rPr>
        <w:t>ek byl zcela nepostačující, ne</w:t>
      </w:r>
      <w:r w:rsidRPr="00CB1D4D">
        <w:rPr>
          <w:rFonts w:ascii="Arial" w:hAnsi="Arial" w:cs="Arial"/>
          <w:sz w:val="22"/>
          <w:szCs w:val="22"/>
        </w:rPr>
        <w:t xml:space="preserve">byla zavedena nucená správa podle zvláštních právních předpisů, na jeho majetek nebyla </w:t>
      </w:r>
      <w:r w:rsidRPr="001C5430">
        <w:rPr>
          <w:rFonts w:ascii="Arial" w:hAnsi="Arial" w:cs="Arial"/>
          <w:sz w:val="22"/>
          <w:szCs w:val="22"/>
        </w:rPr>
        <w:t xml:space="preserve">nařízena exekuce; </w:t>
      </w:r>
    </w:p>
    <w:p w:rsidR="00A6097E" w:rsidRDefault="00A6097E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splacen;</w:t>
      </w:r>
    </w:p>
    <w:p w:rsidR="00B9080F" w:rsidRPr="00094B05" w:rsidRDefault="00094B05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:rsidR="00B9080F" w:rsidRPr="00C82690" w:rsidRDefault="00B9080F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rojektu a nepůsobí jako prostředník</w:t>
      </w: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10FA" w:rsidRPr="003958F8" w:rsidRDefault="00B3226E" w:rsidP="001810FA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1810FA">
        <w:rPr>
          <w:rFonts w:ascii="Arial" w:hAnsi="Arial" w:cs="Arial"/>
          <w:sz w:val="22"/>
          <w:szCs w:val="22"/>
        </w:rPr>
        <w:tab/>
      </w:r>
      <w:r w:rsidR="001810FA" w:rsidRPr="003958F8">
        <w:rPr>
          <w:rFonts w:ascii="Arial" w:hAnsi="Arial" w:cs="Arial"/>
          <w:sz w:val="22"/>
          <w:szCs w:val="22"/>
        </w:rPr>
        <w:t>………………………</w:t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C" w:rsidRDefault="004878DC">
      <w:r>
        <w:separator/>
      </w:r>
    </w:p>
  </w:endnote>
  <w:endnote w:type="continuationSeparator" w:id="0">
    <w:p w:rsidR="004878DC" w:rsidRDefault="0048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4F" w:rsidRDefault="00FA00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E347C1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4F" w:rsidRDefault="00FA00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C" w:rsidRDefault="004878DC">
      <w:r>
        <w:separator/>
      </w:r>
    </w:p>
  </w:footnote>
  <w:footnote w:type="continuationSeparator" w:id="0">
    <w:p w:rsidR="004878DC" w:rsidRDefault="0048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4F" w:rsidRDefault="00FA00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4F" w:rsidRDefault="00FA00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107450" w:rsidP="00107450">
    <w:pPr>
      <w:pStyle w:val="Zhlav"/>
      <w:jc w:val="right"/>
      <w:rPr>
        <w:rFonts w:ascii="Arial" w:hAnsi="Arial" w:cs="Arial"/>
        <w:sz w:val="20"/>
        <w:szCs w:val="20"/>
      </w:rPr>
    </w:pPr>
    <w:r>
      <w:t>P</w:t>
    </w:r>
    <w:r w:rsidR="00FA004F">
      <w:t>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07450"/>
    <w:rsid w:val="00137C4D"/>
    <w:rsid w:val="0016034D"/>
    <w:rsid w:val="001623A7"/>
    <w:rsid w:val="00172B1A"/>
    <w:rsid w:val="001810FA"/>
    <w:rsid w:val="0018406C"/>
    <w:rsid w:val="001860C3"/>
    <w:rsid w:val="001C5430"/>
    <w:rsid w:val="00210280"/>
    <w:rsid w:val="00221B66"/>
    <w:rsid w:val="0024178A"/>
    <w:rsid w:val="00242621"/>
    <w:rsid w:val="00243A52"/>
    <w:rsid w:val="00281858"/>
    <w:rsid w:val="00292A51"/>
    <w:rsid w:val="00296958"/>
    <w:rsid w:val="002B0F79"/>
    <w:rsid w:val="002D1151"/>
    <w:rsid w:val="002D3518"/>
    <w:rsid w:val="003159D6"/>
    <w:rsid w:val="00323ECD"/>
    <w:rsid w:val="00326F61"/>
    <w:rsid w:val="00327282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878DC"/>
    <w:rsid w:val="00490634"/>
    <w:rsid w:val="00490C82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65AE1"/>
    <w:rsid w:val="00586624"/>
    <w:rsid w:val="00586B40"/>
    <w:rsid w:val="00586F9C"/>
    <w:rsid w:val="005B5E41"/>
    <w:rsid w:val="005C1159"/>
    <w:rsid w:val="005C2859"/>
    <w:rsid w:val="005D295E"/>
    <w:rsid w:val="005E0132"/>
    <w:rsid w:val="006156B2"/>
    <w:rsid w:val="00630434"/>
    <w:rsid w:val="00651839"/>
    <w:rsid w:val="00674DC9"/>
    <w:rsid w:val="006956E2"/>
    <w:rsid w:val="006A2EC0"/>
    <w:rsid w:val="006B28A2"/>
    <w:rsid w:val="006C7F30"/>
    <w:rsid w:val="006D1C2E"/>
    <w:rsid w:val="006D62BC"/>
    <w:rsid w:val="006F10DC"/>
    <w:rsid w:val="0071015B"/>
    <w:rsid w:val="007264AD"/>
    <w:rsid w:val="007434C9"/>
    <w:rsid w:val="00773C16"/>
    <w:rsid w:val="0078300B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E3BAB"/>
    <w:rsid w:val="00A05429"/>
    <w:rsid w:val="00A30D96"/>
    <w:rsid w:val="00A446DE"/>
    <w:rsid w:val="00A541D8"/>
    <w:rsid w:val="00A57CFC"/>
    <w:rsid w:val="00A600A6"/>
    <w:rsid w:val="00A6097E"/>
    <w:rsid w:val="00A759D7"/>
    <w:rsid w:val="00A86D06"/>
    <w:rsid w:val="00A92189"/>
    <w:rsid w:val="00A97D38"/>
    <w:rsid w:val="00AA2F66"/>
    <w:rsid w:val="00AB60DC"/>
    <w:rsid w:val="00AD3EA6"/>
    <w:rsid w:val="00AD7C3B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B1D4D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47C1"/>
    <w:rsid w:val="00E3699F"/>
    <w:rsid w:val="00E64FAF"/>
    <w:rsid w:val="00E77FCA"/>
    <w:rsid w:val="00E90DDA"/>
    <w:rsid w:val="00EC6D3B"/>
    <w:rsid w:val="00ED2EF4"/>
    <w:rsid w:val="00ED400E"/>
    <w:rsid w:val="00F165F9"/>
    <w:rsid w:val="00F91C50"/>
    <w:rsid w:val="00FA004F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3</cp:revision>
  <cp:lastPrinted>2018-05-15T08:09:00Z</cp:lastPrinted>
  <dcterms:created xsi:type="dcterms:W3CDTF">2022-05-24T11:21:00Z</dcterms:created>
  <dcterms:modified xsi:type="dcterms:W3CDTF">2022-06-24T09:51:00Z</dcterms:modified>
</cp:coreProperties>
</file>